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5A14FE" w:rsidRDefault="00EB21CC">
      <w:pPr>
        <w:jc w:val="center"/>
        <w:rPr>
          <w:b/>
          <w:sz w:val="32"/>
          <w:szCs w:val="32"/>
        </w:rPr>
      </w:pPr>
      <w:r>
        <w:rPr>
          <w:b/>
          <w:sz w:val="32"/>
          <w:szCs w:val="32"/>
        </w:rPr>
        <w:t>Personal data processing notice</w:t>
      </w:r>
    </w:p>
    <w:p w14:paraId="00000002" w14:textId="77777777" w:rsidR="005A14FE" w:rsidRDefault="00EB21CC">
      <w:pPr>
        <w:jc w:val="both"/>
        <w:rPr>
          <w:b/>
        </w:rPr>
      </w:pPr>
      <w:r>
        <w:rPr>
          <w:b/>
        </w:rPr>
        <w:t>Data Controller</w:t>
      </w:r>
    </w:p>
    <w:p w14:paraId="00000003" w14:textId="77777777" w:rsidR="005A14FE" w:rsidRDefault="00EB21CC">
      <w:pPr>
        <w:jc w:val="both"/>
      </w:pPr>
      <w:r>
        <w:t xml:space="preserve">The University of Warsaw, 26/28 Krakowskie Przedmieście, 00-927 Warsaw is the Controller of your personal data processed as part of the scientific study on the AI Gaps and Needs in the Retail Sector within </w:t>
      </w:r>
      <w:r>
        <w:rPr>
          <w:rFonts w:ascii="Roboto" w:eastAsia="Roboto" w:hAnsi="Roboto" w:cs="Roboto"/>
          <w:color w:val="374151"/>
        </w:rPr>
        <w:t>“</w:t>
      </w:r>
      <w:r>
        <w:rPr>
          <w:b/>
          <w:color w:val="374151"/>
          <w:sz w:val="24"/>
          <w:szCs w:val="24"/>
        </w:rPr>
        <w:t>INcreasing the uptake of AI technology in Retail” Horizon Project</w:t>
      </w:r>
      <w:r>
        <w:t>.</w:t>
      </w:r>
    </w:p>
    <w:p w14:paraId="00000004" w14:textId="77777777" w:rsidR="005A14FE" w:rsidRDefault="00EB21CC">
      <w:pPr>
        <w:jc w:val="both"/>
      </w:pPr>
      <w:r>
        <w:t>You can contact the Controller:</w:t>
      </w:r>
    </w:p>
    <w:p w14:paraId="00000005" w14:textId="77777777" w:rsidR="005A14FE" w:rsidRDefault="00EB21CC">
      <w:pPr>
        <w:numPr>
          <w:ilvl w:val="0"/>
          <w:numId w:val="1"/>
        </w:numPr>
        <w:pBdr>
          <w:top w:val="nil"/>
          <w:left w:val="nil"/>
          <w:bottom w:val="nil"/>
          <w:right w:val="nil"/>
          <w:between w:val="nil"/>
        </w:pBdr>
        <w:spacing w:after="0"/>
        <w:jc w:val="both"/>
        <w:rPr>
          <w:color w:val="000000"/>
        </w:rPr>
      </w:pPr>
      <w:r>
        <w:rPr>
          <w:color w:val="000000"/>
        </w:rPr>
        <w:t>via mail: University of Warsaw, 26/28 Krakowskie Przedmieście, 00-927 Warsaw (indicate the organizational unit that is the addressee of the correspondence);</w:t>
      </w:r>
    </w:p>
    <w:p w14:paraId="00000006" w14:textId="77777777" w:rsidR="005A14FE" w:rsidRDefault="00EB21CC">
      <w:pPr>
        <w:numPr>
          <w:ilvl w:val="0"/>
          <w:numId w:val="1"/>
        </w:numPr>
        <w:pBdr>
          <w:top w:val="nil"/>
          <w:left w:val="nil"/>
          <w:bottom w:val="nil"/>
          <w:right w:val="nil"/>
          <w:between w:val="nil"/>
        </w:pBdr>
        <w:jc w:val="both"/>
      </w:pPr>
      <w:r>
        <w:rPr>
          <w:color w:val="000000"/>
        </w:rPr>
        <w:t>by phone: 22 55 20 000.</w:t>
      </w:r>
    </w:p>
    <w:p w14:paraId="00000007" w14:textId="77777777" w:rsidR="005A14FE" w:rsidRDefault="00EB21CC">
      <w:pPr>
        <w:jc w:val="both"/>
        <w:rPr>
          <w:b/>
        </w:rPr>
      </w:pPr>
      <w:r>
        <w:rPr>
          <w:b/>
        </w:rPr>
        <w:t>Data Protection Officer (DPO)</w:t>
      </w:r>
    </w:p>
    <w:p w14:paraId="00000008" w14:textId="77777777" w:rsidR="005A14FE" w:rsidRDefault="00EB21CC">
      <w:pPr>
        <w:jc w:val="both"/>
      </w:pPr>
      <w:r>
        <w:t xml:space="preserve">The Controller has appointed a Data Protection Officer (DPO) who may be contacted via e-mail at: </w:t>
      </w:r>
      <w:hyperlink r:id="rId8">
        <w:r>
          <w:rPr>
            <w:color w:val="0563C1"/>
            <w:u w:val="single"/>
          </w:rPr>
          <w:t>iod@adm.uw.edu.pl</w:t>
        </w:r>
      </w:hyperlink>
      <w:r>
        <w:t xml:space="preserve">. </w:t>
      </w:r>
    </w:p>
    <w:p w14:paraId="00000009" w14:textId="77777777" w:rsidR="005A14FE" w:rsidRDefault="00EB21CC">
      <w:pPr>
        <w:jc w:val="both"/>
      </w:pPr>
      <w:r>
        <w:t>You may contact the DPO in all matters regarding your personal data processing by the University of Warsaw and executing your rights related to personal data processing.</w:t>
      </w:r>
    </w:p>
    <w:p w14:paraId="0000000A" w14:textId="77777777" w:rsidR="005A14FE" w:rsidRDefault="00EB21CC">
      <w:pPr>
        <w:jc w:val="both"/>
      </w:pPr>
      <w:r>
        <w:t xml:space="preserve">However, the DPO’s duties shall not include other matters, such as providing information on the research and the form of conducting the research. </w:t>
      </w:r>
    </w:p>
    <w:p w14:paraId="0000000B" w14:textId="77777777" w:rsidR="005A14FE" w:rsidRDefault="00EB21CC">
      <w:pPr>
        <w:jc w:val="both"/>
        <w:rPr>
          <w:b/>
        </w:rPr>
      </w:pPr>
      <w:r>
        <w:rPr>
          <w:b/>
        </w:rPr>
        <w:t xml:space="preserve">Purposes of and legal basis for processing </w:t>
      </w:r>
    </w:p>
    <w:p w14:paraId="0000000C" w14:textId="77777777" w:rsidR="005A14FE" w:rsidRDefault="00EB21CC">
      <w:pPr>
        <w:jc w:val="both"/>
      </w:pPr>
      <w:r>
        <w:t xml:space="preserve">Your personal data shall be processed for the purpose of your participation and conducting the scientific research in the form of co-creation participatory online workshops on AI Skills and Gaps in the Retail Sector within </w:t>
      </w:r>
      <w:r>
        <w:rPr>
          <w:rFonts w:ascii="Roboto" w:eastAsia="Roboto" w:hAnsi="Roboto" w:cs="Roboto"/>
          <w:color w:val="374151"/>
        </w:rPr>
        <w:t>“</w:t>
      </w:r>
      <w:r>
        <w:rPr>
          <w:b/>
          <w:color w:val="374151"/>
          <w:sz w:val="24"/>
          <w:szCs w:val="24"/>
        </w:rPr>
        <w:t>INcreasing the uptake of AI technology in Retail” Horizon Project</w:t>
      </w:r>
      <w:r>
        <w:t>.</w:t>
      </w:r>
    </w:p>
    <w:p w14:paraId="0000000D" w14:textId="77777777" w:rsidR="005A14FE" w:rsidRDefault="00EB21CC">
      <w:pPr>
        <w:jc w:val="both"/>
      </w:pPr>
      <w:r>
        <w:t>The full scope of data shall be processed for the purposes of documenting the research and the data processing consent provided. Research results shall be published in an anonymized form, unless the interviewee expresses in a written form a wish for the Researcher to use the relevant data not in the anonymized form. Such a use of their data will be subjected to prior authorization of the relevant pieces of proposed publications.</w:t>
      </w:r>
    </w:p>
    <w:p w14:paraId="0000000E" w14:textId="77777777" w:rsidR="005A14FE" w:rsidRDefault="00EB21CC">
      <w:pPr>
        <w:jc w:val="both"/>
      </w:pPr>
      <w:r>
        <w:t>The basis for personal data processing is provided by Article 6(1)(a) of the GDPR</w:t>
      </w:r>
      <w:r>
        <w:rPr>
          <w:vertAlign w:val="superscript"/>
        </w:rPr>
        <w:footnoteReference w:id="1"/>
      </w:r>
      <w:r>
        <w:t xml:space="preserve"> (personal data processing consent) and Article 9(2)(a) of the GDPR in respect to special categories of data – data concerning, e.g., revealing political opinions or philosophical beliefs. </w:t>
      </w:r>
    </w:p>
    <w:p w14:paraId="0000000F" w14:textId="77777777" w:rsidR="005A14FE" w:rsidRDefault="00EB21CC">
      <w:pPr>
        <w:jc w:val="both"/>
      </w:pPr>
      <w:r>
        <w:t xml:space="preserve">You may withdraw your consents for personal data processing at any time by sending an e-mail to the following address: </w:t>
      </w:r>
      <w:hyperlink r:id="rId9">
        <w:r>
          <w:rPr>
            <w:color w:val="1155CC"/>
            <w:u w:val="single"/>
          </w:rPr>
          <w:t>delab@uw.edu.pl</w:t>
        </w:r>
      </w:hyperlink>
      <w:r>
        <w:t xml:space="preserve"> </w:t>
      </w:r>
    </w:p>
    <w:p w14:paraId="00000010" w14:textId="77777777" w:rsidR="005A14FE" w:rsidRDefault="00EB21CC">
      <w:pPr>
        <w:jc w:val="both"/>
      </w:pPr>
      <w:r>
        <w:t xml:space="preserve">Please also be reminded that withdrawal of your consent shall not affect the lawfulness of processing based on your consent before its withdrawal </w:t>
      </w:r>
    </w:p>
    <w:p w14:paraId="00000011" w14:textId="77777777" w:rsidR="005A14FE" w:rsidRDefault="00EB21CC">
      <w:pPr>
        <w:jc w:val="both"/>
        <w:rPr>
          <w:b/>
        </w:rPr>
      </w:pPr>
      <w:r>
        <w:rPr>
          <w:b/>
        </w:rPr>
        <w:t>Data retention period</w:t>
      </w:r>
    </w:p>
    <w:p w14:paraId="00000012" w14:textId="77777777" w:rsidR="005A14FE" w:rsidRDefault="00EB21CC">
      <w:pPr>
        <w:jc w:val="both"/>
      </w:pPr>
      <w:r>
        <w:lastRenderedPageBreak/>
        <w:t>Your data shall be processed for the period of the study (till June 2026) and then in anonymized form for 2 years. After the study is completed, personal data shall be destroyed in a secure way.</w:t>
      </w:r>
    </w:p>
    <w:p w14:paraId="00000013" w14:textId="77777777" w:rsidR="005A14FE" w:rsidRDefault="00EB21CC">
      <w:pPr>
        <w:jc w:val="both"/>
        <w:rPr>
          <w:b/>
        </w:rPr>
      </w:pPr>
      <w:r>
        <w:rPr>
          <w:b/>
        </w:rPr>
        <w:t>Data recipients</w:t>
      </w:r>
    </w:p>
    <w:p w14:paraId="00000014" w14:textId="77777777" w:rsidR="005A14FE" w:rsidRDefault="00EB21CC">
      <w:pPr>
        <w:jc w:val="both"/>
      </w:pPr>
      <w:r>
        <w:t xml:space="preserve">Access to your personal data shall be granted to authorized employees of the University of Warsaw who must process your data in relation to the scientific research conducted. Access to the anonymized voice data will be made available to the transcript company with whom the University of Warsaw will sign an adequate non-disclosure agreement. </w:t>
      </w:r>
    </w:p>
    <w:p w14:paraId="00000015" w14:textId="77777777" w:rsidR="005A14FE" w:rsidRDefault="00EB21CC">
      <w:pPr>
        <w:jc w:val="both"/>
      </w:pPr>
      <w:r>
        <w:t xml:space="preserve">Entities that the Controller commissioned to perform certain activities entailing the necessity to process personal data may also be data recipients. In order to ensure appropriate protection of personal data we signed data processing agreements with such recipients. </w:t>
      </w:r>
    </w:p>
    <w:p w14:paraId="00000016" w14:textId="77777777" w:rsidR="005A14FE" w:rsidRDefault="00EB21CC">
      <w:pPr>
        <w:jc w:val="both"/>
        <w:rPr>
          <w:b/>
        </w:rPr>
      </w:pPr>
      <w:r>
        <w:rPr>
          <w:b/>
        </w:rPr>
        <w:t>Data transfers outside of the European Economic Area (EEA)</w:t>
      </w:r>
    </w:p>
    <w:p w14:paraId="00000017" w14:textId="77777777" w:rsidR="005A14FE" w:rsidRDefault="00EB21CC">
      <w:pPr>
        <w:jc w:val="both"/>
      </w:pPr>
      <w:r>
        <w:t>We conduct the study using the forms and drives provided by Google. Your data shall be processed by Google, our G-Suite for education service provider (with whom we have signed a personal data processing agreement) at their data processing centers</w:t>
      </w:r>
      <w:r>
        <w:rPr>
          <w:vertAlign w:val="superscript"/>
        </w:rPr>
        <w:footnoteReference w:id="2"/>
      </w:r>
      <w:r>
        <w:t xml:space="preserve">. </w:t>
      </w:r>
    </w:p>
    <w:p w14:paraId="00000018" w14:textId="77777777" w:rsidR="005A14FE" w:rsidRDefault="00EB21CC">
      <w:pPr>
        <w:jc w:val="both"/>
        <w:rPr>
          <w:b/>
        </w:rPr>
      </w:pPr>
      <w:r>
        <w:rPr>
          <w:b/>
        </w:rPr>
        <w:t>Rights connected with data processing</w:t>
      </w:r>
    </w:p>
    <w:p w14:paraId="00000019" w14:textId="77777777" w:rsidR="005A14FE" w:rsidRDefault="00EB21CC">
      <w:pPr>
        <w:jc w:val="both"/>
      </w:pPr>
      <w:r>
        <w:t>We guarantee you the ability to exercise all your rights according to the principles specified by the GDPR, i.e. the right to:</w:t>
      </w:r>
    </w:p>
    <w:p w14:paraId="0000001A" w14:textId="77777777" w:rsidR="005A14FE" w:rsidRDefault="00EB21CC">
      <w:pPr>
        <w:numPr>
          <w:ilvl w:val="0"/>
          <w:numId w:val="2"/>
        </w:numPr>
        <w:pBdr>
          <w:top w:val="nil"/>
          <w:left w:val="nil"/>
          <w:bottom w:val="nil"/>
          <w:right w:val="nil"/>
          <w:between w:val="nil"/>
        </w:pBdr>
        <w:spacing w:after="0"/>
        <w:jc w:val="both"/>
        <w:rPr>
          <w:color w:val="000000"/>
        </w:rPr>
      </w:pPr>
      <w:r>
        <w:rPr>
          <w:color w:val="000000"/>
        </w:rPr>
        <w:t>access the data and receive a copy;</w:t>
      </w:r>
    </w:p>
    <w:p w14:paraId="0000001B" w14:textId="77777777" w:rsidR="005A14FE" w:rsidRDefault="00EB21CC">
      <w:pPr>
        <w:numPr>
          <w:ilvl w:val="0"/>
          <w:numId w:val="2"/>
        </w:numPr>
        <w:pBdr>
          <w:top w:val="nil"/>
          <w:left w:val="nil"/>
          <w:bottom w:val="nil"/>
          <w:right w:val="nil"/>
          <w:between w:val="nil"/>
        </w:pBdr>
        <w:spacing w:after="0"/>
        <w:jc w:val="both"/>
        <w:rPr>
          <w:color w:val="000000"/>
        </w:rPr>
      </w:pPr>
      <w:r>
        <w:rPr>
          <w:color w:val="000000"/>
        </w:rPr>
        <w:t>rectify (correct) your personal data;</w:t>
      </w:r>
    </w:p>
    <w:p w14:paraId="0000001C" w14:textId="77777777" w:rsidR="005A14FE" w:rsidRDefault="00EB21CC">
      <w:pPr>
        <w:numPr>
          <w:ilvl w:val="0"/>
          <w:numId w:val="2"/>
        </w:numPr>
        <w:pBdr>
          <w:top w:val="nil"/>
          <w:left w:val="nil"/>
          <w:bottom w:val="nil"/>
          <w:right w:val="nil"/>
          <w:between w:val="nil"/>
        </w:pBdr>
        <w:spacing w:after="0"/>
        <w:jc w:val="both"/>
      </w:pPr>
      <w:r>
        <w:rPr>
          <w:color w:val="000000"/>
        </w:rPr>
        <w:t>restrict personal data processing;</w:t>
      </w:r>
    </w:p>
    <w:p w14:paraId="0000001D" w14:textId="77777777" w:rsidR="005A14FE" w:rsidRDefault="00EB21CC">
      <w:pPr>
        <w:numPr>
          <w:ilvl w:val="0"/>
          <w:numId w:val="2"/>
        </w:numPr>
        <w:pBdr>
          <w:top w:val="nil"/>
          <w:left w:val="nil"/>
          <w:bottom w:val="nil"/>
          <w:right w:val="nil"/>
          <w:between w:val="nil"/>
        </w:pBdr>
        <w:spacing w:after="0"/>
        <w:jc w:val="both"/>
        <w:rPr>
          <w:color w:val="000000"/>
        </w:rPr>
      </w:pPr>
      <w:r>
        <w:rPr>
          <w:color w:val="000000"/>
        </w:rPr>
        <w:t>erase personal data (subject to Article 17(3) of the GDPR);</w:t>
      </w:r>
    </w:p>
    <w:p w14:paraId="0000001E" w14:textId="77777777" w:rsidR="005A14FE" w:rsidRDefault="00EB21CC">
      <w:pPr>
        <w:numPr>
          <w:ilvl w:val="0"/>
          <w:numId w:val="2"/>
        </w:numPr>
        <w:pBdr>
          <w:top w:val="nil"/>
          <w:left w:val="nil"/>
          <w:bottom w:val="nil"/>
          <w:right w:val="nil"/>
          <w:between w:val="nil"/>
        </w:pBdr>
        <w:spacing w:after="0"/>
        <w:jc w:val="both"/>
        <w:rPr>
          <w:color w:val="000000"/>
        </w:rPr>
      </w:pPr>
      <w:r>
        <w:rPr>
          <w:color w:val="000000"/>
        </w:rPr>
        <w:t xml:space="preserve">lodge a complaint with the President of the Personal Data Protection Office if you believe that the personal data processing violates the personal data protection laws. </w:t>
      </w:r>
    </w:p>
    <w:p w14:paraId="0000001F" w14:textId="77777777" w:rsidR="005A14FE" w:rsidRDefault="005A14FE">
      <w:pPr>
        <w:pBdr>
          <w:top w:val="nil"/>
          <w:left w:val="nil"/>
          <w:bottom w:val="nil"/>
          <w:right w:val="nil"/>
          <w:between w:val="nil"/>
        </w:pBdr>
        <w:spacing w:after="0"/>
        <w:ind w:left="720"/>
        <w:jc w:val="both"/>
        <w:rPr>
          <w:color w:val="000000"/>
        </w:rPr>
      </w:pPr>
    </w:p>
    <w:p w14:paraId="00000020" w14:textId="77777777" w:rsidR="005A14FE" w:rsidRDefault="005A14FE">
      <w:pPr>
        <w:pBdr>
          <w:top w:val="nil"/>
          <w:left w:val="nil"/>
          <w:bottom w:val="nil"/>
          <w:right w:val="nil"/>
          <w:between w:val="nil"/>
        </w:pBdr>
        <w:spacing w:after="0"/>
        <w:ind w:left="720"/>
        <w:jc w:val="both"/>
        <w:rPr>
          <w:color w:val="000000"/>
        </w:rPr>
      </w:pPr>
    </w:p>
    <w:p w14:paraId="00000021" w14:textId="77777777" w:rsidR="005A14FE" w:rsidRDefault="005A14FE">
      <w:pPr>
        <w:pBdr>
          <w:top w:val="nil"/>
          <w:left w:val="nil"/>
          <w:bottom w:val="nil"/>
          <w:right w:val="nil"/>
          <w:between w:val="nil"/>
        </w:pBdr>
        <w:spacing w:after="0"/>
        <w:ind w:left="720"/>
        <w:jc w:val="right"/>
        <w:rPr>
          <w:color w:val="000000"/>
        </w:rPr>
      </w:pPr>
    </w:p>
    <w:p w14:paraId="00000022" w14:textId="77777777" w:rsidR="005A14FE" w:rsidRDefault="005A14FE">
      <w:pPr>
        <w:pBdr>
          <w:top w:val="nil"/>
          <w:left w:val="nil"/>
          <w:bottom w:val="nil"/>
          <w:right w:val="nil"/>
          <w:between w:val="nil"/>
        </w:pBdr>
        <w:spacing w:after="0"/>
        <w:ind w:left="720"/>
        <w:jc w:val="right"/>
        <w:rPr>
          <w:color w:val="000000"/>
        </w:rPr>
      </w:pPr>
    </w:p>
    <w:p w14:paraId="00000023" w14:textId="77777777" w:rsidR="005A14FE" w:rsidRDefault="005A14FE">
      <w:pPr>
        <w:pBdr>
          <w:top w:val="nil"/>
          <w:left w:val="nil"/>
          <w:bottom w:val="nil"/>
          <w:right w:val="nil"/>
          <w:between w:val="nil"/>
        </w:pBdr>
        <w:spacing w:after="0"/>
        <w:ind w:left="720"/>
        <w:jc w:val="right"/>
        <w:rPr>
          <w:color w:val="000000"/>
        </w:rPr>
      </w:pPr>
    </w:p>
    <w:p w14:paraId="00000024" w14:textId="77777777" w:rsidR="005A14FE" w:rsidRDefault="005A14FE">
      <w:pPr>
        <w:pBdr>
          <w:top w:val="nil"/>
          <w:left w:val="nil"/>
          <w:bottom w:val="nil"/>
          <w:right w:val="nil"/>
          <w:between w:val="nil"/>
        </w:pBdr>
        <w:spacing w:after="0"/>
        <w:ind w:left="720"/>
        <w:jc w:val="right"/>
        <w:rPr>
          <w:color w:val="000000"/>
        </w:rPr>
      </w:pPr>
    </w:p>
    <w:p w14:paraId="00000025" w14:textId="77777777" w:rsidR="005A14FE" w:rsidRDefault="00EB21CC">
      <w:pPr>
        <w:pBdr>
          <w:top w:val="nil"/>
          <w:left w:val="nil"/>
          <w:bottom w:val="nil"/>
          <w:right w:val="nil"/>
          <w:between w:val="nil"/>
        </w:pBdr>
        <w:spacing w:after="0"/>
        <w:ind w:left="720"/>
        <w:jc w:val="right"/>
        <w:rPr>
          <w:color w:val="000000"/>
        </w:rPr>
      </w:pPr>
      <w:r>
        <w:rPr>
          <w:color w:val="000000"/>
        </w:rPr>
        <w:t>________________________________________________________</w:t>
      </w:r>
    </w:p>
    <w:p w14:paraId="00000026" w14:textId="77777777" w:rsidR="005A14FE" w:rsidRDefault="00EB21CC">
      <w:pPr>
        <w:pBdr>
          <w:top w:val="nil"/>
          <w:left w:val="nil"/>
          <w:bottom w:val="nil"/>
          <w:right w:val="nil"/>
          <w:between w:val="nil"/>
        </w:pBdr>
        <w:ind w:left="720"/>
        <w:jc w:val="right"/>
        <w:rPr>
          <w:color w:val="000000"/>
        </w:rPr>
      </w:pPr>
      <w:r>
        <w:t xml:space="preserve">Your name, surname, </w:t>
      </w:r>
      <w:r>
        <w:rPr>
          <w:color w:val="000000"/>
        </w:rPr>
        <w:t>signature and date</w:t>
      </w:r>
    </w:p>
    <w:sectPr w:rsidR="005A14FE">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6D35A3" w14:textId="77777777" w:rsidR="00EB21CC" w:rsidRDefault="00EB21CC">
      <w:pPr>
        <w:spacing w:after="0" w:line="240" w:lineRule="auto"/>
      </w:pPr>
      <w:r>
        <w:separator/>
      </w:r>
    </w:p>
  </w:endnote>
  <w:endnote w:type="continuationSeparator" w:id="0">
    <w:p w14:paraId="6CBEADB2" w14:textId="77777777" w:rsidR="00EB21CC" w:rsidRDefault="00EB21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00"/>
    <w:family w:val="roman"/>
    <w:notTrueType/>
    <w:pitch w:val="default"/>
  </w:font>
  <w:font w:name="Georgia">
    <w:panose1 w:val="02040502050405020303"/>
    <w:charset w:val="00"/>
    <w:family w:val="auto"/>
    <w:pitch w:val="default"/>
  </w:font>
  <w:font w:name="Roboto">
    <w:panose1 w:val="02000000000000000000"/>
    <w:charset w:val="00"/>
    <w:family w:val="auto"/>
    <w:pitch w:val="variable"/>
    <w:sig w:usb0="E0000AFF" w:usb1="5000217F" w:usb2="00000021"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B5A583" w14:textId="77777777" w:rsidR="00EB21CC" w:rsidRDefault="00EB21CC">
      <w:pPr>
        <w:spacing w:after="0" w:line="240" w:lineRule="auto"/>
      </w:pPr>
      <w:r>
        <w:separator/>
      </w:r>
    </w:p>
  </w:footnote>
  <w:footnote w:type="continuationSeparator" w:id="0">
    <w:p w14:paraId="192C95E2" w14:textId="77777777" w:rsidR="00EB21CC" w:rsidRDefault="00EB21CC">
      <w:pPr>
        <w:spacing w:after="0" w:line="240" w:lineRule="auto"/>
      </w:pPr>
      <w:r>
        <w:continuationSeparator/>
      </w:r>
    </w:p>
  </w:footnote>
  <w:footnote w:id="1">
    <w:p w14:paraId="00000027" w14:textId="77777777" w:rsidR="005A14FE" w:rsidRDefault="00EB21CC">
      <w:pPr>
        <w:pBdr>
          <w:top w:val="nil"/>
          <w:left w:val="nil"/>
          <w:bottom w:val="nil"/>
          <w:right w:val="nil"/>
          <w:between w:val="nil"/>
        </w:pBdr>
        <w:spacing w:after="0" w:line="240" w:lineRule="auto"/>
        <w:jc w:val="both"/>
        <w:rPr>
          <w:color w:val="000000"/>
          <w:sz w:val="20"/>
          <w:szCs w:val="20"/>
        </w:rPr>
      </w:pPr>
      <w:r>
        <w:rPr>
          <w:vertAlign w:val="superscript"/>
        </w:rPr>
        <w:footnoteRef/>
      </w:r>
      <w:r>
        <w:rPr>
          <w:color w:val="000000"/>
          <w:sz w:val="20"/>
          <w:szCs w:val="20"/>
        </w:rPr>
        <w:t xml:space="preserve"> Regulation (EU) 2016/679 of the European Parliament and of the Council of 27 April 2016 on the protection of natural persons with regard to the processing of personal data and on the free movement of such data, and repealing Directive 95/46/EC (General Data Protection Regulation) (OJ L 119 of 4 May 2016, p. 1 as amended).</w:t>
      </w:r>
    </w:p>
  </w:footnote>
  <w:footnote w:id="2">
    <w:p w14:paraId="00000028" w14:textId="77777777" w:rsidR="005A14FE" w:rsidRDefault="00EB21CC">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https://www.google.com/about/datacenters/inside/locations/index.html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B35268"/>
    <w:multiLevelType w:val="multilevel"/>
    <w:tmpl w:val="31C6DD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653F793F"/>
    <w:multiLevelType w:val="multilevel"/>
    <w:tmpl w:val="732495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529485315">
    <w:abstractNumId w:val="1"/>
  </w:num>
  <w:num w:numId="2" w16cid:durableId="1512147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14FE"/>
    <w:rsid w:val="005A14FE"/>
    <w:rsid w:val="00EB21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E3708D-7DF8-4D35-B167-EBC04A0D4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spacing w:before="480" w:after="120"/>
      <w:outlineLvl w:val="0"/>
    </w:pPr>
    <w:rPr>
      <w:b/>
      <w:sz w:val="48"/>
      <w:szCs w:val="48"/>
    </w:rPr>
  </w:style>
  <w:style w:type="paragraph" w:styleId="Nagwek2">
    <w:name w:val="heading 2"/>
    <w:basedOn w:val="Normalny"/>
    <w:next w:val="Normalny"/>
    <w:uiPriority w:val="9"/>
    <w:semiHidden/>
    <w:unhideWhenUsed/>
    <w:qFormat/>
    <w:pPr>
      <w:keepNext/>
      <w:keepLines/>
      <w:spacing w:before="360" w:after="80"/>
      <w:outlineLvl w:val="1"/>
    </w:pPr>
    <w:rPr>
      <w:b/>
      <w:sz w:val="36"/>
      <w:szCs w:val="36"/>
    </w:rPr>
  </w:style>
  <w:style w:type="paragraph" w:styleId="Nagwek3">
    <w:name w:val="heading 3"/>
    <w:basedOn w:val="Normalny"/>
    <w:next w:val="Normalny"/>
    <w:uiPriority w:val="9"/>
    <w:semiHidden/>
    <w:unhideWhenUsed/>
    <w:qFormat/>
    <w:pPr>
      <w:keepNext/>
      <w:keepLines/>
      <w:spacing w:before="280" w:after="80"/>
      <w:outlineLvl w:val="2"/>
    </w:pPr>
    <w:rPr>
      <w:b/>
      <w:sz w:val="28"/>
      <w:szCs w:val="28"/>
    </w:rPr>
  </w:style>
  <w:style w:type="paragraph" w:styleId="Nagwek4">
    <w:name w:val="heading 4"/>
    <w:basedOn w:val="Normalny"/>
    <w:next w:val="Normalny"/>
    <w:uiPriority w:val="9"/>
    <w:semiHidden/>
    <w:unhideWhenUsed/>
    <w:qFormat/>
    <w:pPr>
      <w:keepNext/>
      <w:keepLines/>
      <w:spacing w:before="240" w:after="40"/>
      <w:outlineLvl w:val="3"/>
    </w:pPr>
    <w:rPr>
      <w:b/>
      <w:sz w:val="24"/>
      <w:szCs w:val="24"/>
    </w:rPr>
  </w:style>
  <w:style w:type="paragraph" w:styleId="Nagwek5">
    <w:name w:val="heading 5"/>
    <w:basedOn w:val="Normalny"/>
    <w:next w:val="Normalny"/>
    <w:uiPriority w:val="9"/>
    <w:semiHidden/>
    <w:unhideWhenUsed/>
    <w:qFormat/>
    <w:pPr>
      <w:keepNext/>
      <w:keepLines/>
      <w:spacing w:before="220" w:after="40"/>
      <w:outlineLvl w:val="4"/>
    </w:pPr>
    <w:rPr>
      <w:b/>
    </w:rPr>
  </w:style>
  <w:style w:type="paragraph" w:styleId="Nagwek6">
    <w:name w:val="heading 6"/>
    <w:basedOn w:val="Normalny"/>
    <w:next w:val="Normalny"/>
    <w:uiPriority w:val="9"/>
    <w:semiHidden/>
    <w:unhideWhenUsed/>
    <w:qFormat/>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before="480" w:after="120"/>
    </w:pPr>
    <w:rPr>
      <w:b/>
      <w:sz w:val="72"/>
      <w:szCs w:val="72"/>
    </w:rPr>
  </w:style>
  <w:style w:type="character" w:styleId="Odwoaniedokomentarza">
    <w:name w:val="annotation reference"/>
    <w:basedOn w:val="Domylnaczcionkaakapitu"/>
    <w:uiPriority w:val="99"/>
    <w:semiHidden/>
    <w:unhideWhenUsed/>
    <w:rsid w:val="00F74930"/>
    <w:rPr>
      <w:sz w:val="16"/>
      <w:szCs w:val="16"/>
    </w:rPr>
  </w:style>
  <w:style w:type="paragraph" w:styleId="Tekstkomentarza">
    <w:name w:val="annotation text"/>
    <w:basedOn w:val="Normalny"/>
    <w:link w:val="TekstkomentarzaZnak"/>
    <w:uiPriority w:val="99"/>
    <w:semiHidden/>
    <w:unhideWhenUsed/>
    <w:rsid w:val="00F7493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74930"/>
    <w:rPr>
      <w:sz w:val="20"/>
      <w:szCs w:val="20"/>
    </w:rPr>
  </w:style>
  <w:style w:type="paragraph" w:styleId="Tematkomentarza">
    <w:name w:val="annotation subject"/>
    <w:basedOn w:val="Tekstkomentarza"/>
    <w:next w:val="Tekstkomentarza"/>
    <w:link w:val="TematkomentarzaZnak"/>
    <w:uiPriority w:val="99"/>
    <w:semiHidden/>
    <w:unhideWhenUsed/>
    <w:rsid w:val="00F74930"/>
    <w:rPr>
      <w:b/>
      <w:bCs/>
    </w:rPr>
  </w:style>
  <w:style w:type="character" w:customStyle="1" w:styleId="TematkomentarzaZnak">
    <w:name w:val="Temat komentarza Znak"/>
    <w:basedOn w:val="TekstkomentarzaZnak"/>
    <w:link w:val="Tematkomentarza"/>
    <w:uiPriority w:val="99"/>
    <w:semiHidden/>
    <w:rsid w:val="00F74930"/>
    <w:rPr>
      <w:b/>
      <w:bCs/>
      <w:sz w:val="20"/>
      <w:szCs w:val="20"/>
    </w:rPr>
  </w:style>
  <w:style w:type="paragraph" w:styleId="Tekstdymka">
    <w:name w:val="Balloon Text"/>
    <w:basedOn w:val="Normalny"/>
    <w:link w:val="TekstdymkaZnak"/>
    <w:uiPriority w:val="99"/>
    <w:semiHidden/>
    <w:unhideWhenUsed/>
    <w:rsid w:val="00F7493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74930"/>
    <w:rPr>
      <w:rFonts w:ascii="Segoe UI" w:hAnsi="Segoe UI" w:cs="Segoe UI"/>
      <w:sz w:val="18"/>
      <w:szCs w:val="18"/>
    </w:rPr>
  </w:style>
  <w:style w:type="paragraph" w:styleId="Akapitzlist">
    <w:name w:val="List Paragraph"/>
    <w:basedOn w:val="Normalny"/>
    <w:uiPriority w:val="34"/>
    <w:qFormat/>
    <w:rsid w:val="00F74930"/>
    <w:pPr>
      <w:ind w:left="720"/>
      <w:contextualSpacing/>
    </w:pPr>
  </w:style>
  <w:style w:type="character" w:styleId="Hipercze">
    <w:name w:val="Hyperlink"/>
    <w:basedOn w:val="Domylnaczcionkaakapitu"/>
    <w:uiPriority w:val="99"/>
    <w:unhideWhenUsed/>
    <w:rsid w:val="00F74930"/>
    <w:rPr>
      <w:color w:val="0563C1" w:themeColor="hyperlink"/>
      <w:u w:val="single"/>
    </w:rPr>
  </w:style>
  <w:style w:type="paragraph" w:styleId="Tekstprzypisudolnego">
    <w:name w:val="footnote text"/>
    <w:basedOn w:val="Normalny"/>
    <w:link w:val="TekstprzypisudolnegoZnak"/>
    <w:uiPriority w:val="99"/>
    <w:semiHidden/>
    <w:unhideWhenUsed/>
    <w:rsid w:val="00F9144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9144E"/>
    <w:rPr>
      <w:sz w:val="20"/>
      <w:szCs w:val="20"/>
    </w:rPr>
  </w:style>
  <w:style w:type="character" w:styleId="Odwoanieprzypisudolnego">
    <w:name w:val="footnote reference"/>
    <w:basedOn w:val="Domylnaczcionkaakapitu"/>
    <w:uiPriority w:val="99"/>
    <w:semiHidden/>
    <w:unhideWhenUsed/>
    <w:rsid w:val="00F9144E"/>
    <w:rPr>
      <w:vertAlign w:val="superscript"/>
    </w:rPr>
  </w:style>
  <w:style w:type="paragraph" w:styleId="Podtytu">
    <w:name w:val="Subtitle"/>
    <w:basedOn w:val="Normalny"/>
    <w:next w:val="Normalny"/>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iod@adm.uw.edu.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elab@uw.edu.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cOWULYg8LqCvipB6d1tC1uPHTQ==">CgMxLjA4AHIhMW50bElNZHVaQU93eXBLU1hQd25tX1FDWVYybmVlMnRw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595</Words>
  <Characters>3573</Characters>
  <Application>Microsoft Office Word</Application>
  <DocSecurity>0</DocSecurity>
  <Lines>29</Lines>
  <Paragraphs>8</Paragraphs>
  <ScaleCrop>false</ScaleCrop>
  <Company/>
  <LinksUpToDate>false</LinksUpToDate>
  <CharactersWithSpaces>4160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Tomasz Krawczyk</dc:creator>
  <cp:lastModifiedBy>Tomasz Krawczyk</cp:lastModifiedBy>
  <cp:revision>1</cp:revision>
  <dcterms:created xsi:type="dcterms:W3CDTF">2019-09-25T06:10:00Z</dcterms:created>
  <dcterms:modified xsi:type="dcterms:W3CDTF">2024-03-12T11:51:00Z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0x0101009F4191AD1EC8E24C89498D0F09B084FC</vt:lpwstr>
  </property>
</Properties>
</file>