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35A" w:rsidRDefault="003A035A" w:rsidP="008D60CB">
      <w:pPr>
        <w:pStyle w:val="Nagwek3"/>
        <w:numPr>
          <w:ilvl w:val="0"/>
          <w:numId w:val="0"/>
        </w:numPr>
        <w:rPr>
          <w:i w:val="0"/>
          <w:sz w:val="24"/>
          <w:szCs w:val="24"/>
          <w:u w:val="single"/>
        </w:rPr>
      </w:pPr>
      <w:bookmarkStart w:id="0" w:name="_Toc526949294"/>
      <w:bookmarkStart w:id="1" w:name="_Toc526954160"/>
      <w:bookmarkStart w:id="2" w:name="_Toc526957308"/>
    </w:p>
    <w:p w:rsidR="003A035A" w:rsidRDefault="003A035A" w:rsidP="008D60CB">
      <w:pPr>
        <w:pStyle w:val="Nagwek3"/>
        <w:numPr>
          <w:ilvl w:val="0"/>
          <w:numId w:val="0"/>
        </w:numPr>
        <w:rPr>
          <w:i w:val="0"/>
          <w:sz w:val="24"/>
          <w:szCs w:val="24"/>
          <w:u w:val="single"/>
        </w:rPr>
      </w:pPr>
    </w:p>
    <w:bookmarkEnd w:id="0"/>
    <w:bookmarkEnd w:id="1"/>
    <w:bookmarkEnd w:id="2"/>
    <w:p w:rsidR="00E43F56" w:rsidRPr="00E43F56" w:rsidRDefault="00E43F56" w:rsidP="00E43F56">
      <w:pPr>
        <w:jc w:val="center"/>
        <w:rPr>
          <w:b/>
          <w:bCs/>
          <w:sz w:val="28"/>
          <w:szCs w:val="28"/>
          <w:lang w:eastAsia="nl-NL" w:bidi="ar-SA"/>
        </w:rPr>
      </w:pPr>
      <w:r w:rsidRPr="00E43F56">
        <w:rPr>
          <w:b/>
          <w:bCs/>
          <w:sz w:val="28"/>
          <w:szCs w:val="28"/>
          <w:lang w:eastAsia="nl-NL" w:bidi="ar-SA"/>
        </w:rPr>
        <w:t>Kwestionariusz badania panelowego z udziałem MŚP</w:t>
      </w:r>
    </w:p>
    <w:p w:rsidR="00E43F56" w:rsidRPr="00E43F56" w:rsidRDefault="00E43F56" w:rsidP="00E43F56">
      <w:pPr>
        <w:jc w:val="both"/>
        <w:rPr>
          <w:lang w:eastAsia="nl-NL" w:bidi="ar-SA"/>
        </w:rPr>
      </w:pPr>
    </w:p>
    <w:p w:rsidR="00E43F56" w:rsidRPr="00E43F56" w:rsidRDefault="00E43F56" w:rsidP="00E43F56">
      <w:pPr>
        <w:jc w:val="both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Społeczny wymiar przejścia na automatyzację i cyfryzację</w:t>
      </w:r>
      <w:r w:rsidRPr="000065DA">
        <w:rPr>
          <w:sz w:val="22"/>
          <w:szCs w:val="22"/>
          <w:vertAlign w:val="superscript"/>
          <w:lang w:eastAsia="nl-NL" w:bidi="ar-SA"/>
        </w:rPr>
        <w:footnoteReference w:id="1"/>
      </w:r>
      <w:r w:rsidRPr="00E43F56">
        <w:rPr>
          <w:sz w:val="22"/>
          <w:szCs w:val="22"/>
          <w:lang w:eastAsia="nl-NL" w:bidi="ar-SA"/>
        </w:rPr>
        <w:t xml:space="preserve"> w transporcie wiąże się ze zmianami dotyczącymi siły roboczej w sektorze transportu. Komisja Europejska rozważa środki polityczne i zalecenia mające </w:t>
      </w:r>
      <w:r w:rsidRPr="00E43F56">
        <w:rPr>
          <w:b/>
          <w:sz w:val="22"/>
          <w:szCs w:val="22"/>
          <w:lang w:eastAsia="nl-NL" w:bidi="ar-SA"/>
        </w:rPr>
        <w:t>towarzyszyć transformacji w kierunku automatyzacji i cyfryzacji w odniesieniu do siły roboczej w sektorze transportu.</w:t>
      </w:r>
    </w:p>
    <w:p w:rsidR="00E43F56" w:rsidRPr="00E43F56" w:rsidRDefault="00E43F56" w:rsidP="00E43F56">
      <w:pPr>
        <w:jc w:val="both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jc w:val="both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Chociaż dokładne tempo i zakres automatyzacji i cyfryzacji w sektorze transportu nie są jasne (a szacunki dotyczące tego, ile miejsc pracy czy zadań stanie się zbędnych w przyszłości znacząco się różnią), </w:t>
      </w:r>
      <w:r w:rsidRPr="00E43F56">
        <w:rPr>
          <w:b/>
          <w:sz w:val="22"/>
          <w:szCs w:val="22"/>
          <w:lang w:eastAsia="nl-NL" w:bidi="ar-SA"/>
        </w:rPr>
        <w:t>przedsiębiorstwa muszą planować i być przygotowane do stawienia czoła stojącym przed nimi wyzwaniom oraz do zapewnienia płynnej transformacji</w:t>
      </w:r>
      <w:r w:rsidRPr="00E43F56">
        <w:rPr>
          <w:sz w:val="22"/>
          <w:szCs w:val="22"/>
          <w:lang w:eastAsia="nl-NL" w:bidi="ar-SA"/>
        </w:rPr>
        <w:t xml:space="preserve">. </w:t>
      </w:r>
    </w:p>
    <w:p w:rsidR="00E43F56" w:rsidRPr="00E43F56" w:rsidRDefault="00E43F56" w:rsidP="00E43F56">
      <w:pPr>
        <w:jc w:val="both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jc w:val="both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Ponieważ </w:t>
      </w:r>
      <w:r w:rsidRPr="00E43F56">
        <w:rPr>
          <w:b/>
          <w:sz w:val="22"/>
          <w:szCs w:val="22"/>
          <w:lang w:eastAsia="nl-NL" w:bidi="ar-SA"/>
        </w:rPr>
        <w:t>wiele przedsiębiorstw transportowych to MŚP</w:t>
      </w:r>
      <w:r w:rsidRPr="00E43F56">
        <w:rPr>
          <w:sz w:val="22"/>
          <w:szCs w:val="22"/>
          <w:lang w:eastAsia="nl-NL" w:bidi="ar-SA"/>
        </w:rPr>
        <w:t>, niniejsza ankieta ma na celu</w:t>
      </w:r>
    </w:p>
    <w:p w:rsidR="00E43F56" w:rsidRPr="00E43F56" w:rsidRDefault="00E43F56" w:rsidP="00E43F56">
      <w:pPr>
        <w:numPr>
          <w:ilvl w:val="0"/>
          <w:numId w:val="17"/>
        </w:numPr>
        <w:jc w:val="both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zbadanie potrzeby opracowania wytycznych i środków politycznych w celu wsparcia MŚP w przechodzeniu na automatyzację i cyfryzację.</w:t>
      </w:r>
    </w:p>
    <w:p w:rsidR="00E43F56" w:rsidRPr="00E43F56" w:rsidRDefault="00E43F56" w:rsidP="00E43F56">
      <w:pPr>
        <w:jc w:val="both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  <w:r w:rsidRPr="00E43F56">
        <w:rPr>
          <w:b/>
          <w:sz w:val="22"/>
          <w:szCs w:val="22"/>
          <w:lang w:eastAsia="nl-NL" w:bidi="ar-SA"/>
        </w:rPr>
        <w:t>Pytania ogólne na temat Państwa przedsiębiorstwa</w:t>
      </w: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Gdzie znajduje się Państwa przedsiębiorstwo?</w:t>
      </w:r>
    </w:p>
    <w:p w:rsidR="00E43F56" w:rsidRPr="00E43F56" w:rsidRDefault="00E43F56" w:rsidP="00E43F56">
      <w:pPr>
        <w:rPr>
          <w:i/>
          <w:sz w:val="22"/>
          <w:szCs w:val="22"/>
          <w:lang w:eastAsia="nl-NL" w:bidi="ar-SA"/>
        </w:rPr>
      </w:pPr>
      <w:r w:rsidRPr="00E43F56">
        <w:rPr>
          <w:i/>
          <w:sz w:val="22"/>
          <w:szCs w:val="22"/>
          <w:lang w:eastAsia="nl-NL" w:bidi="ar-SA"/>
        </w:rPr>
        <w:t>Rozwijana lista państw UE-27 (od 2020 r.)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Proszę określić wielkość przedsiębiorstwa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0 pracowników (samozatrudnienie)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1–9 pracowników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10-49 pracowników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50-249 pracowników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250 lub więcej pracowników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Jaki jest główny obszar działalności przedsiębiorstwa w sektorze transportu? (można wybrać więcej niż jedną odpowiedź)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lastRenderedPageBreak/>
        <w:t>Transport lotniczy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Transport drogowy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Transport kolejowy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Transport morski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Porty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Żegluga śródlądowa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Logistyka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Transport miejski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Transport osób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Transport towarowy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after="200" w:line="276" w:lineRule="auto"/>
        <w:rPr>
          <w:b/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br w:type="page"/>
      </w: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  <w:r w:rsidRPr="00E43F56">
        <w:rPr>
          <w:b/>
          <w:sz w:val="22"/>
          <w:szCs w:val="22"/>
          <w:lang w:eastAsia="nl-NL" w:bidi="ar-SA"/>
        </w:rPr>
        <w:lastRenderedPageBreak/>
        <w:t>Poziom automatyzacji i cyfryzacji w Państwa przedsiębiorstwie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Niniejsza sekcja dotyczy obecnego i planowanego poziomu automatyzacji i cyfryzacji w Państwa przedsiębiorstwie.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contextualSpacing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Jak oceniają Państwo obecny poziom automatyzacji i cyfryzacji w Państwa przedsiębiorstwie? </w:t>
      </w:r>
      <w:r w:rsidRPr="00E43F56">
        <w:rPr>
          <w:i/>
          <w:sz w:val="22"/>
          <w:szCs w:val="22"/>
          <w:lang w:eastAsia="nl-NL" w:bidi="ar-SA"/>
        </w:rPr>
        <w:t>(1 – zupełny brak automatyzacji/cyfryzacji; 5 – bardzo wysoki poziom automatyzacji/cyfryzacji)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1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2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3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4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5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contextualSpacing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Czy planowane jest zwiększenie poziomu automatyzacji i cyfryzacji w Państwa przedsiębiorstwie?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Tak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 wiem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  <w:r w:rsidRPr="00E43F56">
        <w:rPr>
          <w:b/>
          <w:sz w:val="22"/>
          <w:szCs w:val="22"/>
          <w:lang w:eastAsia="nl-NL" w:bidi="ar-SA"/>
        </w:rPr>
        <w:t>Wpływ automatyzacji i cyfryzacji na pracowników w Państwa przedsiębiorstwie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Niniejsza sekcja dotyczy odsetka pracowników, na których potencjalnie może wpłynąć automatyzacja i cyfryzacja.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Ile nowych miejsc pracy w Państwa przedsiębiorstwie potencjalnie powstanie dzięki automatyzacji i cyfryzacji?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Do 20 %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Od 21 do 40 %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Od 41 do 60 %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Od 61 do 80 %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81 % lub więcej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Ile miejsc pracy w Państwa przedsiębiorstwie zostanie potencjalnie przekształconych (np. poprzez podnoszenie kwalifikacji i szkolenia) w ciągu najbliższych 10 lat ze względu na automatyzację i cyfryzację?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Do 20 %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Od 21 do 40 %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lastRenderedPageBreak/>
        <w:t>Od 41 do 60 %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Od 61 do 80 %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81 % lub więcej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Ile miejsc pracy w Państwa przedsiębiorstwie zostanie potencjalnie zlikwidowanych (np. poprzez podnoszenie kwalifikacji i szkolenia) w ciągu najbliższych 10 lat ze względu na automatyzację i cyfryzację?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Do 20 %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Od 21 do 40 %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Od 41 do 60 %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Od 61 do 80 %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81 % lub więcej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Proszę podać przykłady nowych, przekształconych lub zlikwidowanych miejsc pracy w Państwa przedsiębiorstwie </w:t>
      </w:r>
      <w:r w:rsidRPr="00E43F56">
        <w:rPr>
          <w:i/>
          <w:sz w:val="22"/>
          <w:szCs w:val="22"/>
          <w:lang w:eastAsia="nl-NL" w:bidi="ar-SA"/>
        </w:rPr>
        <w:t>(pytanie otwarte)</w:t>
      </w:r>
    </w:p>
    <w:p w:rsidR="00E43F56" w:rsidRPr="00E43F56" w:rsidRDefault="00E43F56" w:rsidP="00E43F56">
      <w:pPr>
        <w:contextualSpacing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contextualSpacing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contextualSpacing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  <w:r w:rsidRPr="00E43F56">
        <w:rPr>
          <w:b/>
          <w:sz w:val="22"/>
          <w:szCs w:val="22"/>
          <w:lang w:eastAsia="nl-NL" w:bidi="ar-SA"/>
        </w:rPr>
        <w:t xml:space="preserve">Świadomość środków lub strategii ułatwiających transformację w odniesieniu do siły roboczej </w:t>
      </w:r>
    </w:p>
    <w:p w:rsidR="00E43F56" w:rsidRPr="00E43F56" w:rsidRDefault="00E43F56" w:rsidP="00E43F56">
      <w:pPr>
        <w:jc w:val="both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Niniejsza sekcja dotyczy wiedzy w Państwa przedsiębiorstwie na temat środków lub szerszych strategii towarzyszących przejściu na automatyzację i cyfryzację w sektorze transportu, ze szczególnym uwzględnieniem pracowników.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contextualSpacing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Czy wiedzą Państwo, jakie środki wsparcia lub strategie mogą ułatwić pracownikom przedsiębiorstwa przejście na automatyzację i cyfryzację?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Tak, na poziomie sektorowym </w:t>
      </w:r>
      <w:r w:rsidRPr="00E43F56">
        <w:rPr>
          <w:i/>
          <w:sz w:val="22"/>
          <w:szCs w:val="22"/>
          <w:lang w:eastAsia="nl-NL" w:bidi="ar-SA"/>
        </w:rPr>
        <w:t>(jeśli tak, jakie)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Tak, na poziomie regionalnym </w:t>
      </w:r>
      <w:r w:rsidRPr="00E43F56">
        <w:rPr>
          <w:i/>
          <w:sz w:val="22"/>
          <w:szCs w:val="22"/>
          <w:lang w:eastAsia="nl-NL" w:bidi="ar-SA"/>
        </w:rPr>
        <w:t>(jeśli tak, jakie)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Tak, na poziomie krajowym </w:t>
      </w:r>
      <w:r w:rsidRPr="00E43F56">
        <w:rPr>
          <w:i/>
          <w:sz w:val="22"/>
          <w:szCs w:val="22"/>
          <w:lang w:eastAsia="nl-NL" w:bidi="ar-SA"/>
        </w:rPr>
        <w:t>(jeśli tak, jakie)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Tak, na poziomie UE </w:t>
      </w:r>
      <w:r w:rsidRPr="00E43F56">
        <w:rPr>
          <w:i/>
          <w:sz w:val="22"/>
          <w:szCs w:val="22"/>
          <w:lang w:eastAsia="nl-NL" w:bidi="ar-SA"/>
        </w:rPr>
        <w:t>(jeśli tak, jakie)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 wiem</w:t>
      </w:r>
    </w:p>
    <w:p w:rsidR="00E43F56" w:rsidRPr="00E43F56" w:rsidRDefault="00E43F56" w:rsidP="00E43F56">
      <w:pPr>
        <w:contextualSpacing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after="200" w:line="276" w:lineRule="auto"/>
        <w:rPr>
          <w:b/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  <w:r w:rsidRPr="00E43F56">
        <w:rPr>
          <w:b/>
          <w:sz w:val="22"/>
          <w:szCs w:val="22"/>
          <w:lang w:eastAsia="nl-NL" w:bidi="ar-SA"/>
        </w:rPr>
        <w:t xml:space="preserve">Przygotowanie Państwa przedsiębiorstwa do zarządzania transformacją, ze szczególnym uwzględnieniem pracowników 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lastRenderedPageBreak/>
        <w:t>Niniejsza sekcja dotyczy przygotowania Państwa przedsiębiorstwa w odniesieniu do transformacji w kierunku automatyzacji i cyfryzacji w sektorze transportu, ze szczególnym uwzględnieniem pracowników.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Czy Państwa przedsiębiorstwo wdrożyło środki mające na celu przewidywanie zmian związanych z automatyzacją i cyfryzacją lub zarządzanie nimi? 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Tak </w:t>
      </w:r>
      <w:r w:rsidRPr="00E43F56">
        <w:rPr>
          <w:i/>
          <w:sz w:val="22"/>
          <w:szCs w:val="22"/>
          <w:lang w:eastAsia="nl-NL" w:bidi="ar-SA"/>
        </w:rPr>
        <w:t>(jeśli tak, jakie)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 wiem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Kto zapłacił za te środki? </w:t>
      </w:r>
      <w:r w:rsidRPr="00E43F56">
        <w:rPr>
          <w:i/>
          <w:sz w:val="22"/>
          <w:szCs w:val="22"/>
          <w:lang w:eastAsia="nl-NL" w:bidi="ar-SA"/>
        </w:rPr>
        <w:t>Jeżeli wybrano „tak” w pytaniu 11</w:t>
      </w:r>
      <w:r w:rsidRPr="00E43F56">
        <w:rPr>
          <w:sz w:val="22"/>
          <w:szCs w:val="22"/>
          <w:lang w:eastAsia="nl-NL" w:bidi="ar-SA"/>
        </w:rPr>
        <w:t>? (można wybrać więcej niż jedną odpowiedź)</w:t>
      </w:r>
      <w:r w:rsidRPr="00E43F56">
        <w:rPr>
          <w:i/>
          <w:sz w:val="22"/>
          <w:szCs w:val="22"/>
          <w:lang w:eastAsia="nl-NL" w:bidi="ar-SA"/>
        </w:rPr>
        <w:t xml:space="preserve"> </w:t>
      </w:r>
    </w:p>
    <w:p w:rsidR="00E43F56" w:rsidRPr="00E43F56" w:rsidRDefault="00E43F56" w:rsidP="00E43F56">
      <w:pPr>
        <w:spacing w:line="276" w:lineRule="auto"/>
        <w:ind w:left="360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Przedsiębiorstwo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Zainteresowani pracownicy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Region, w którym przedsiębiorstwo ma siedzibę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Państwo, w którym przedsiębiorstwo ma siedzibę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Przy wsparciu Unii Europejskiej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Połączenie form wymienionych powyżej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i/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Inne </w:t>
      </w:r>
      <w:r w:rsidRPr="00E43F56">
        <w:rPr>
          <w:i/>
          <w:sz w:val="22"/>
          <w:szCs w:val="22"/>
          <w:lang w:eastAsia="nl-NL" w:bidi="ar-SA"/>
        </w:rPr>
        <w:t>(proszę określić)</w:t>
      </w:r>
    </w:p>
    <w:p w:rsidR="00E43F56" w:rsidRPr="00E43F56" w:rsidRDefault="00E43F56" w:rsidP="00E43F56">
      <w:pPr>
        <w:numPr>
          <w:ilvl w:val="0"/>
          <w:numId w:val="15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 wiem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contextualSpacing/>
        <w:rPr>
          <w:i/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Czy niektóre z tych środków są wynikiem dialogu społecznego lub rokowań zbiorowych między związkami zawodowymi a pracodawcami? </w:t>
      </w:r>
      <w:r w:rsidRPr="00E43F56">
        <w:rPr>
          <w:i/>
          <w:sz w:val="22"/>
          <w:szCs w:val="22"/>
          <w:lang w:eastAsia="nl-NL" w:bidi="ar-SA"/>
        </w:rPr>
        <w:t>Jeżeli wybrano „tak” w pytaniu 11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Tak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 wiem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contextualSpacing/>
        <w:rPr>
          <w:i/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Jak przygotowani są pracownicy w Państwa przedsiębiorstwie do przejścia na automatyzację i cyfryzację? </w:t>
      </w:r>
      <w:r w:rsidRPr="00E43F56">
        <w:rPr>
          <w:i/>
          <w:sz w:val="22"/>
          <w:szCs w:val="22"/>
          <w:lang w:eastAsia="nl-NL" w:bidi="ar-SA"/>
        </w:rPr>
        <w:t>(1 – w ogóle nieprzygotowani, 5 – bardzo dobrze przygotowani)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1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2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3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4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5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  <w:r w:rsidRPr="00E43F56">
        <w:rPr>
          <w:b/>
          <w:sz w:val="22"/>
          <w:szCs w:val="22"/>
          <w:lang w:eastAsia="nl-NL" w:bidi="ar-SA"/>
        </w:rPr>
        <w:t>Potrzeba wytycznych i dodatkowych środków towarzyszących w przedsiębiorstwie, aby ułatwić transformację, ze szczególnym uwzględnieniem pracowników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Niniejsza sekcja dotyczy potrzeb w Państwa przedsiębiorstwie w zakresie wytycznych i dodatkowych środków towarzyszących mających ułatwić transformację w kierunku automatyzacji i cyfryzacji w sektorze transportu, ze szczególnym uwzględnieniem pracowników.</w:t>
      </w: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Czy Państwa przedsiębiorstwo będzie potrzebować wytycznych dotyczących sposobu przewidywania transformacji w kierunku automatyzacji i cyfryzacji lub zarządzania tym procesem?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Tak </w:t>
      </w:r>
      <w:r w:rsidRPr="00E43F56">
        <w:rPr>
          <w:i/>
          <w:sz w:val="22"/>
          <w:szCs w:val="22"/>
          <w:lang w:eastAsia="nl-NL" w:bidi="ar-SA"/>
        </w:rPr>
        <w:t>(jeśli tak, w jakich obszarach?)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 wiem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Obszary: 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contextualSpacing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Czy Państwa przedsiębiorstwo będzie potrzebować dodatkowych środków towarzyszących, aby ułatwić transformację w kierunku automatyzacji i cyfryzacji w odniesieniu do pracowników?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Tak </w:t>
      </w:r>
      <w:r w:rsidRPr="00E43F56">
        <w:rPr>
          <w:i/>
          <w:sz w:val="22"/>
          <w:szCs w:val="22"/>
          <w:lang w:eastAsia="nl-NL" w:bidi="ar-SA"/>
        </w:rPr>
        <w:t>(jeśli tak, w jakich obszarach lub jakiego rodzaju wsparcie byłoby potrzebne?)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</w:t>
      </w:r>
    </w:p>
    <w:p w:rsidR="00E43F56" w:rsidRPr="00E43F56" w:rsidRDefault="00E43F56" w:rsidP="00E43F56">
      <w:pPr>
        <w:numPr>
          <w:ilvl w:val="0"/>
          <w:numId w:val="13"/>
        </w:num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Nie wiem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Obszary/rodzaj wsparcia: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  <w:bookmarkStart w:id="3" w:name="_GoBack"/>
      <w:bookmarkEnd w:id="3"/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E43F56" w:rsidRDefault="00E43F56" w:rsidP="00E43F56">
      <w:pPr>
        <w:rPr>
          <w:b/>
          <w:sz w:val="22"/>
          <w:szCs w:val="22"/>
          <w:lang w:eastAsia="nl-NL" w:bidi="ar-SA"/>
        </w:rPr>
      </w:pPr>
      <w:r w:rsidRPr="00E43F56">
        <w:rPr>
          <w:b/>
          <w:sz w:val="22"/>
          <w:szCs w:val="22"/>
          <w:lang w:eastAsia="nl-NL" w:bidi="ar-SA"/>
        </w:rPr>
        <w:t>Najważniejsze wyzwania stojące przed Państwa przedsiębiorstwem w odniesieniu do pracowników i transformacji w kierunku automatyzacji i cyfryzacji</w:t>
      </w:r>
    </w:p>
    <w:p w:rsidR="00E43F56" w:rsidRPr="00E43F56" w:rsidRDefault="00E43F56" w:rsidP="00E43F56">
      <w:pPr>
        <w:rPr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>Niniejsza sekcja dotyczy najważniejszych wyzwań stojących przed Państwa przedsiębiorstwem w odniesieniu do pracowników i transformacji w kierunku automatyzacji i cyfryzacji oraz sposobu, w jaki należy stawić czoła tym wyzwaniom.</w:t>
      </w:r>
    </w:p>
    <w:p w:rsidR="00E43F56" w:rsidRPr="00E43F56" w:rsidRDefault="00E43F56" w:rsidP="00E43F56">
      <w:pPr>
        <w:spacing w:line="276" w:lineRule="auto"/>
        <w:rPr>
          <w:sz w:val="22"/>
          <w:szCs w:val="22"/>
          <w:lang w:eastAsia="nl-NL" w:bidi="ar-SA"/>
        </w:rPr>
      </w:pPr>
    </w:p>
    <w:p w:rsidR="00E43F56" w:rsidRPr="000065DA" w:rsidRDefault="00E43F56" w:rsidP="00E43F56">
      <w:pPr>
        <w:numPr>
          <w:ilvl w:val="0"/>
          <w:numId w:val="16"/>
        </w:numPr>
        <w:spacing w:line="276" w:lineRule="auto"/>
        <w:contextualSpacing/>
        <w:rPr>
          <w:rFonts w:eastAsiaTheme="minorEastAsia" w:cstheme="minorBidi"/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lastRenderedPageBreak/>
        <w:t xml:space="preserve">Jakie są najważniejsze wyzwania stojące przed Państwa przedsiębiorstwem w odniesieniu do pracowników i transformacji w kierunku automatyzacji i cyfryzacji? </w:t>
      </w:r>
      <w:r w:rsidRPr="00E43F56">
        <w:rPr>
          <w:i/>
          <w:sz w:val="22"/>
          <w:szCs w:val="22"/>
          <w:lang w:eastAsia="nl-NL" w:bidi="ar-SA"/>
        </w:rPr>
        <w:t>(pytanie otwarte)</w:t>
      </w:r>
    </w:p>
    <w:p w:rsidR="00E43F56" w:rsidRPr="000065DA" w:rsidRDefault="00E43F56" w:rsidP="00E43F56">
      <w:pPr>
        <w:spacing w:line="276" w:lineRule="auto"/>
        <w:contextualSpacing/>
        <w:rPr>
          <w:i/>
          <w:sz w:val="22"/>
          <w:szCs w:val="22"/>
          <w:lang w:eastAsia="nl-NL" w:bidi="ar-SA"/>
        </w:rPr>
      </w:pPr>
    </w:p>
    <w:p w:rsidR="00E43F56" w:rsidRPr="000065DA" w:rsidRDefault="00E43F56" w:rsidP="00E43F56">
      <w:pPr>
        <w:spacing w:line="276" w:lineRule="auto"/>
        <w:contextualSpacing/>
        <w:rPr>
          <w:i/>
          <w:sz w:val="22"/>
          <w:szCs w:val="22"/>
          <w:lang w:eastAsia="nl-NL" w:bidi="ar-SA"/>
        </w:rPr>
      </w:pPr>
    </w:p>
    <w:p w:rsidR="00E43F56" w:rsidRPr="000065DA" w:rsidRDefault="00E43F56" w:rsidP="00E43F56">
      <w:pPr>
        <w:spacing w:line="276" w:lineRule="auto"/>
        <w:contextualSpacing/>
        <w:rPr>
          <w:i/>
          <w:sz w:val="22"/>
          <w:szCs w:val="22"/>
          <w:lang w:eastAsia="nl-NL" w:bidi="ar-SA"/>
        </w:rPr>
      </w:pPr>
    </w:p>
    <w:p w:rsidR="00E43F56" w:rsidRPr="000065DA" w:rsidRDefault="00E43F56" w:rsidP="00E43F56">
      <w:pPr>
        <w:spacing w:line="276" w:lineRule="auto"/>
        <w:contextualSpacing/>
        <w:rPr>
          <w:i/>
          <w:sz w:val="22"/>
          <w:szCs w:val="22"/>
          <w:lang w:eastAsia="nl-NL" w:bidi="ar-SA"/>
        </w:rPr>
      </w:pPr>
    </w:p>
    <w:p w:rsidR="00E43F56" w:rsidRPr="000065DA" w:rsidRDefault="00E43F56" w:rsidP="00E43F56">
      <w:pPr>
        <w:spacing w:line="276" w:lineRule="auto"/>
        <w:contextualSpacing/>
        <w:rPr>
          <w:i/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line="276" w:lineRule="auto"/>
        <w:contextualSpacing/>
        <w:rPr>
          <w:rFonts w:eastAsiaTheme="minorEastAsia" w:cstheme="minorBidi"/>
          <w:sz w:val="22"/>
          <w:szCs w:val="22"/>
          <w:lang w:eastAsia="nl-NL" w:bidi="ar-SA"/>
        </w:rPr>
      </w:pPr>
    </w:p>
    <w:p w:rsidR="00E43F56" w:rsidRPr="00E43F56" w:rsidRDefault="00E43F56" w:rsidP="00E43F56">
      <w:pPr>
        <w:spacing w:line="276" w:lineRule="auto"/>
        <w:contextualSpacing/>
        <w:rPr>
          <w:rFonts w:eastAsiaTheme="minorEastAsia" w:cstheme="minorBidi"/>
          <w:sz w:val="22"/>
          <w:szCs w:val="22"/>
          <w:lang w:eastAsia="en-US" w:bidi="ar-SA"/>
        </w:rPr>
      </w:pPr>
    </w:p>
    <w:p w:rsidR="00E43F56" w:rsidRPr="00E43F56" w:rsidRDefault="00E43F56" w:rsidP="00E43F56">
      <w:pPr>
        <w:numPr>
          <w:ilvl w:val="0"/>
          <w:numId w:val="16"/>
        </w:numPr>
        <w:spacing w:line="276" w:lineRule="auto"/>
        <w:contextualSpacing/>
        <w:rPr>
          <w:rFonts w:eastAsiaTheme="minorEastAsia" w:cstheme="minorBidi"/>
          <w:sz w:val="22"/>
          <w:szCs w:val="22"/>
          <w:lang w:eastAsia="nl-NL" w:bidi="ar-SA"/>
        </w:rPr>
      </w:pPr>
      <w:r w:rsidRPr="00E43F56">
        <w:rPr>
          <w:sz w:val="22"/>
          <w:szCs w:val="22"/>
          <w:lang w:eastAsia="nl-NL" w:bidi="ar-SA"/>
        </w:rPr>
        <w:t xml:space="preserve">Czy należy stawić czoła tym wyzwaniom szczególnie w odniesieniu do sektora transportu (lub nawet poszczególnych rodzajów transportu) czy też mają one znaczenie dla całej gospodarki? </w:t>
      </w:r>
      <w:r w:rsidRPr="00E43F56">
        <w:rPr>
          <w:i/>
          <w:sz w:val="22"/>
          <w:szCs w:val="22"/>
          <w:lang w:eastAsia="nl-NL" w:bidi="ar-SA"/>
        </w:rPr>
        <w:t>(pytanie otwarte)</w:t>
      </w:r>
    </w:p>
    <w:p w:rsidR="0070627A" w:rsidRPr="00E23401" w:rsidRDefault="0070627A" w:rsidP="00E43F56">
      <w:pPr>
        <w:spacing w:after="200" w:line="276" w:lineRule="auto"/>
        <w:jc w:val="center"/>
        <w:rPr>
          <w:rFonts w:asciiTheme="minorHAnsi" w:eastAsiaTheme="minorHAnsi" w:hAnsiTheme="minorHAnsi" w:cstheme="minorBidi"/>
          <w:szCs w:val="18"/>
          <w:lang w:eastAsia="en-US" w:bidi="ar-SA"/>
        </w:rPr>
      </w:pPr>
    </w:p>
    <w:sectPr w:rsidR="0070627A" w:rsidRPr="00E23401" w:rsidSect="003A035A">
      <w:headerReference w:type="default" r:id="rId9"/>
      <w:footerReference w:type="default" r:id="rId10"/>
      <w:pgSz w:w="11906" w:h="16838"/>
      <w:pgMar w:top="993" w:right="1417" w:bottom="1417" w:left="1417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041" w:rsidRDefault="00DB1041">
      <w:pPr>
        <w:spacing w:line="240" w:lineRule="auto"/>
      </w:pPr>
    </w:p>
  </w:endnote>
  <w:endnote w:type="continuationSeparator" w:id="0">
    <w:p w:rsidR="00DB1041" w:rsidRDefault="00DB104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041" w:rsidRDefault="00DB1041" w:rsidP="0043515B">
    <w:pPr>
      <w:pStyle w:val="Stopka"/>
      <w:tabs>
        <w:tab w:val="clear" w:pos="9072"/>
        <w:tab w:val="left" w:pos="7695"/>
      </w:tabs>
    </w:pPr>
    <w:r>
      <w:rPr>
        <w:noProof/>
        <w:lang w:bidi="ar-SA"/>
      </w:rPr>
      <w:drawing>
        <wp:inline distT="0" distB="0" distL="0" distR="0" wp14:anchorId="5993CCE0" wp14:editId="573A1551">
          <wp:extent cx="1362075" cy="523875"/>
          <wp:effectExtent l="0" t="0" r="0" b="9525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łe logo lf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  <w:t xml:space="preserve">                                       </w:t>
    </w:r>
    <w:r>
      <w:rPr>
        <w:noProof/>
        <w:lang w:bidi="ar-SA"/>
      </w:rPr>
      <w:t xml:space="preserve">               </w:t>
    </w:r>
    <w:r>
      <w:rPr>
        <w:noProof/>
        <w:lang w:bidi="ar-SA"/>
      </w:rPr>
      <w:drawing>
        <wp:inline distT="0" distB="0" distL="0" distR="0" wp14:anchorId="78CBB73B" wp14:editId="3A414E84">
          <wp:extent cx="859857" cy="814362"/>
          <wp:effectExtent l="0" t="0" r="0" b="5080"/>
          <wp:docPr id="15" name="Obraz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ET-P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893" cy="818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bidi="ar-SA"/>
      </w:rPr>
      <w:t xml:space="preserve">              </w:t>
    </w:r>
    <w:r>
      <w:rPr>
        <w:noProof/>
        <w:lang w:bidi="ar-SA"/>
      </w:rPr>
      <w:drawing>
        <wp:inline distT="0" distB="0" distL="0" distR="0" wp14:anchorId="0FBD5A42" wp14:editId="53183CA1">
          <wp:extent cx="1175166" cy="813249"/>
          <wp:effectExtent l="0" t="0" r="6350" b="635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e-pl-rvb-hr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9915" cy="8234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041" w:rsidRDefault="00DB1041">
      <w:pPr>
        <w:spacing w:line="240" w:lineRule="auto"/>
      </w:pPr>
    </w:p>
  </w:footnote>
  <w:footnote w:type="continuationSeparator" w:id="0">
    <w:p w:rsidR="00DB1041" w:rsidRDefault="00DB1041">
      <w:pPr>
        <w:spacing w:line="240" w:lineRule="auto"/>
      </w:pPr>
    </w:p>
  </w:footnote>
  <w:footnote w:id="1">
    <w:p w:rsidR="00E43F56" w:rsidRPr="003940E6" w:rsidRDefault="00E43F56" w:rsidP="00E43F56">
      <w:pPr>
        <w:pStyle w:val="Tekstprzypisudolnego"/>
      </w:pPr>
      <w:r w:rsidRPr="003940E6">
        <w:rPr>
          <w:rStyle w:val="Odwoanieprzypisudolnego"/>
        </w:rPr>
        <w:footnoteRef/>
      </w:r>
      <w:r w:rsidRPr="003940E6">
        <w:t xml:space="preserve"> </w:t>
      </w:r>
      <w:r w:rsidRPr="003940E6">
        <w:tab/>
      </w:r>
      <w:r w:rsidRPr="003940E6">
        <w:rPr>
          <w:rFonts w:ascii="Times New Roman" w:hAnsi="Times New Roman"/>
        </w:rPr>
        <w:t>Automatyzacja odnosi się do zastępowania czynnika ludzkiego przez maszyny (z wykorzystaniem technologii cyfrowych) (</w:t>
      </w:r>
      <w:hyperlink r:id="rId1" w:history="1">
        <w:r w:rsidRPr="003940E6">
          <w:rPr>
            <w:rStyle w:val="Hipercze"/>
            <w:rFonts w:ascii="Times New Roman" w:hAnsi="Times New Roman"/>
          </w:rPr>
          <w:t>https://www.eurofound.europa.eu/observatories/eurwork/industrial-relations-dictionary/automation</w:t>
        </w:r>
      </w:hyperlink>
      <w:r w:rsidRPr="003940E6">
        <w:rPr>
          <w:rFonts w:ascii="Times New Roman" w:hAnsi="Times New Roman"/>
        </w:rPr>
        <w:t>). Cyfryzacja odnosi się do korzystania z technologii cyfrowych.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041" w:rsidRDefault="00DB1041" w:rsidP="00634406">
    <w:pPr>
      <w:pStyle w:val="Nagwek"/>
      <w:jc w:val="both"/>
    </w:pPr>
    <w:r>
      <w:rPr>
        <w:noProof/>
        <w:lang w:bidi="ar-SA"/>
      </w:rPr>
      <w:ptab w:relativeTo="margin" w:alignment="left" w:leader="none"/>
    </w:r>
    <w:r>
      <w:rPr>
        <w:noProof/>
        <w:lang w:bidi="ar-SA"/>
      </w:rPr>
      <w:drawing>
        <wp:inline distT="0" distB="0" distL="0" distR="0" wp14:anchorId="65F2C499" wp14:editId="1F02225F">
          <wp:extent cx="6569744" cy="1827824"/>
          <wp:effectExtent l="0" t="0" r="2540" b="127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LKA 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69744" cy="18278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bidi="ar-SA"/>
      </w:rPr>
      <w:ptab w:relativeTo="indent" w:alignment="center" w:leader="none"/>
    </w:r>
    <w:r>
      <w:rPr>
        <w:noProof/>
        <w:lang w:bidi="ar-SA"/>
      </w:rPr>
      <w:ptab w:relativeTo="margin" w:alignment="right" w:leader="none"/>
    </w:r>
    <w:r>
      <w:rPr>
        <w:noProof/>
        <w:lang w:bidi="ar-SA"/>
      </w:rPr>
      <w:ptab w:relativeTo="indent" w:alignment="left" w:leader="none"/>
    </w:r>
  </w:p>
  <w:p w:rsidR="00DB1041" w:rsidRDefault="00DB104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77DF6"/>
    <w:multiLevelType w:val="hybridMultilevel"/>
    <w:tmpl w:val="45681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E0A27"/>
    <w:multiLevelType w:val="hybridMultilevel"/>
    <w:tmpl w:val="AB485602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46332"/>
    <w:multiLevelType w:val="multilevel"/>
    <w:tmpl w:val="A530BCEC"/>
    <w:styleLink w:val="Singlepunch"/>
    <w:lvl w:ilvl="0">
      <w:numFmt w:val="bullet"/>
      <w:suff w:val="space"/>
      <w:lvlText w:val=""/>
      <w:lvlJc w:val="left"/>
      <w:pPr>
        <w:ind w:left="0" w:firstLine="0"/>
      </w:pPr>
      <w:rPr>
        <w:rFonts w:ascii="Wingdings" w:hAnsi="Wingdings" w:hint="default"/>
        <w:sz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26316C6A"/>
    <w:multiLevelType w:val="hybridMultilevel"/>
    <w:tmpl w:val="E11202D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EB0557"/>
    <w:multiLevelType w:val="multilevel"/>
    <w:tmpl w:val="1F50A540"/>
    <w:lvl w:ilvl="0">
      <w:start w:val="1"/>
      <w:numFmt w:val="decimal"/>
      <w:pStyle w:val="Nagwek1"/>
      <w:lvlText w:val="%1"/>
      <w:lvlJc w:val="left"/>
      <w:pPr>
        <w:tabs>
          <w:tab w:val="num" w:pos="538"/>
        </w:tabs>
        <w:ind w:left="567" w:hanging="567"/>
      </w:pPr>
      <w:rPr>
        <w:rFonts w:hint="default"/>
        <w:color w:val="006DB6"/>
        <w:sz w:val="36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53"/>
        </w:tabs>
        <w:ind w:left="576" w:hanging="576"/>
      </w:pPr>
      <w:rPr>
        <w:rFonts w:hint="default"/>
        <w:color w:val="006DB6"/>
        <w:sz w:val="22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  <w:color w:val="006DB6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color w:val="000000"/>
      </w:rPr>
    </w:lvl>
  </w:abstractNum>
  <w:abstractNum w:abstractNumId="5">
    <w:nsid w:val="3B08623D"/>
    <w:multiLevelType w:val="multilevel"/>
    <w:tmpl w:val="DB9C7134"/>
    <w:name w:val="list-number-color"/>
    <w:lvl w:ilvl="0">
      <w:start w:val="1"/>
      <w:numFmt w:val="decimal"/>
      <w:pStyle w:val="list-number-color"/>
      <w:lvlText w:val="%1."/>
      <w:lvlJc w:val="left"/>
      <w:pPr>
        <w:ind w:left="284" w:hanging="284"/>
      </w:pPr>
      <w:rPr>
        <w:rFonts w:ascii="Arial" w:hAnsi="Arial" w:hint="default"/>
        <w:b w:val="0"/>
        <w:i w:val="0"/>
        <w:color w:val="006DB6"/>
        <w:sz w:val="18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hint="default"/>
        <w:b w:val="0"/>
        <w:i w:val="0"/>
        <w:color w:val="006DB6"/>
        <w:sz w:val="18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6">
    <w:nsid w:val="3DB33C59"/>
    <w:multiLevelType w:val="multilevel"/>
    <w:tmpl w:val="A530BCEC"/>
    <w:numStyleLink w:val="Multipunch"/>
  </w:abstractNum>
  <w:abstractNum w:abstractNumId="7">
    <w:nsid w:val="520F44BB"/>
    <w:multiLevelType w:val="hybridMultilevel"/>
    <w:tmpl w:val="35241322"/>
    <w:lvl w:ilvl="0" w:tplc="4418DE56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4551B7"/>
    <w:multiLevelType w:val="hybridMultilevel"/>
    <w:tmpl w:val="5524D41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7953585"/>
    <w:multiLevelType w:val="multilevel"/>
    <w:tmpl w:val="A530BCEC"/>
    <w:numStyleLink w:val="Singlepunch"/>
  </w:abstractNum>
  <w:abstractNum w:abstractNumId="10">
    <w:nsid w:val="5951545F"/>
    <w:multiLevelType w:val="multilevel"/>
    <w:tmpl w:val="1ABCE4F0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i w:val="0"/>
        <w:color w:val="006DB6"/>
      </w:rPr>
    </w:lvl>
    <w:lvl w:ilvl="1">
      <w:start w:val="1"/>
      <w:numFmt w:val="bullet"/>
      <w:lvlText w:val="o"/>
      <w:lvlJc w:val="left"/>
      <w:pPr>
        <w:ind w:left="794" w:hanging="227"/>
      </w:pPr>
      <w:rPr>
        <w:rFonts w:ascii="Courier New" w:hAnsi="Courier New" w:hint="default"/>
        <w:color w:val="808080" w:themeColor="background1" w:themeShade="80"/>
      </w:rPr>
    </w:lvl>
    <w:lvl w:ilvl="2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11">
    <w:nsid w:val="5C492911"/>
    <w:multiLevelType w:val="hybridMultilevel"/>
    <w:tmpl w:val="67C8C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732A4D"/>
    <w:multiLevelType w:val="hybridMultilevel"/>
    <w:tmpl w:val="1C462E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37011D1"/>
    <w:multiLevelType w:val="multilevel"/>
    <w:tmpl w:val="A530BCEC"/>
    <w:styleLink w:val="Multipunch"/>
    <w:lvl w:ilvl="0">
      <w:numFmt w:val="bullet"/>
      <w:suff w:val="space"/>
      <w:lvlText w:val=""/>
      <w:lvlJc w:val="left"/>
      <w:pPr>
        <w:ind w:left="283" w:firstLine="0"/>
      </w:pPr>
      <w:rPr>
        <w:rFonts w:ascii="Wingdings" w:hAnsi="Wingdings" w:hint="default"/>
        <w:sz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790D2E56"/>
    <w:multiLevelType w:val="hybridMultilevel"/>
    <w:tmpl w:val="9342D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CE7E20"/>
    <w:multiLevelType w:val="hybridMultilevel"/>
    <w:tmpl w:val="E3D0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500BE3"/>
    <w:multiLevelType w:val="hybridMultilevel"/>
    <w:tmpl w:val="DA3E2E7E"/>
    <w:lvl w:ilvl="0" w:tplc="7D06D3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14"/>
  </w:num>
  <w:num w:numId="5">
    <w:abstractNumId w:val="15"/>
  </w:num>
  <w:num w:numId="6">
    <w:abstractNumId w:val="11"/>
  </w:num>
  <w:num w:numId="7">
    <w:abstractNumId w:val="7"/>
  </w:num>
  <w:num w:numId="8">
    <w:abstractNumId w:val="3"/>
  </w:num>
  <w:num w:numId="9">
    <w:abstractNumId w:val="8"/>
  </w:num>
  <w:num w:numId="10">
    <w:abstractNumId w:val="16"/>
  </w:num>
  <w:num w:numId="11">
    <w:abstractNumId w:val="12"/>
  </w:num>
  <w:num w:numId="12">
    <w:abstractNumId w:val="2"/>
  </w:num>
  <w:num w:numId="13">
    <w:abstractNumId w:val="9"/>
  </w:num>
  <w:num w:numId="14">
    <w:abstractNumId w:val="13"/>
  </w:num>
  <w:num w:numId="15">
    <w:abstractNumId w:val="6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9F3556"/>
    <w:rsid w:val="000065DA"/>
    <w:rsid w:val="00053665"/>
    <w:rsid w:val="00065662"/>
    <w:rsid w:val="00096FB9"/>
    <w:rsid w:val="000A0882"/>
    <w:rsid w:val="000B198A"/>
    <w:rsid w:val="000B4BF7"/>
    <w:rsid w:val="000D1D4E"/>
    <w:rsid w:val="000F18EA"/>
    <w:rsid w:val="000F1D17"/>
    <w:rsid w:val="001477CD"/>
    <w:rsid w:val="001A298D"/>
    <w:rsid w:val="002030B4"/>
    <w:rsid w:val="002B3EC1"/>
    <w:rsid w:val="002C147D"/>
    <w:rsid w:val="002E02B5"/>
    <w:rsid w:val="00322A92"/>
    <w:rsid w:val="00352790"/>
    <w:rsid w:val="003628FB"/>
    <w:rsid w:val="003A035A"/>
    <w:rsid w:val="003A4758"/>
    <w:rsid w:val="003C3728"/>
    <w:rsid w:val="003E610E"/>
    <w:rsid w:val="003F61BE"/>
    <w:rsid w:val="0043515B"/>
    <w:rsid w:val="0044717F"/>
    <w:rsid w:val="004639AE"/>
    <w:rsid w:val="004A7473"/>
    <w:rsid w:val="004B161B"/>
    <w:rsid w:val="004B40E8"/>
    <w:rsid w:val="004C2267"/>
    <w:rsid w:val="004F1D02"/>
    <w:rsid w:val="005049BB"/>
    <w:rsid w:val="005467CD"/>
    <w:rsid w:val="00581F72"/>
    <w:rsid w:val="005A7CE8"/>
    <w:rsid w:val="005E068D"/>
    <w:rsid w:val="005F797B"/>
    <w:rsid w:val="00634406"/>
    <w:rsid w:val="00650B43"/>
    <w:rsid w:val="00653BA6"/>
    <w:rsid w:val="00686E84"/>
    <w:rsid w:val="006F1926"/>
    <w:rsid w:val="0070627A"/>
    <w:rsid w:val="00720E83"/>
    <w:rsid w:val="0073056F"/>
    <w:rsid w:val="007346F3"/>
    <w:rsid w:val="0081284F"/>
    <w:rsid w:val="008A73E5"/>
    <w:rsid w:val="008B3E86"/>
    <w:rsid w:val="008D2999"/>
    <w:rsid w:val="008D60CB"/>
    <w:rsid w:val="00902D09"/>
    <w:rsid w:val="00906470"/>
    <w:rsid w:val="0096774D"/>
    <w:rsid w:val="009A5176"/>
    <w:rsid w:val="009B6C8F"/>
    <w:rsid w:val="009F3556"/>
    <w:rsid w:val="00A72890"/>
    <w:rsid w:val="00AB318A"/>
    <w:rsid w:val="00AB4DC5"/>
    <w:rsid w:val="00AF6777"/>
    <w:rsid w:val="00B0777E"/>
    <w:rsid w:val="00B57BA2"/>
    <w:rsid w:val="00B83894"/>
    <w:rsid w:val="00B86D2F"/>
    <w:rsid w:val="00BB522B"/>
    <w:rsid w:val="00BB76C2"/>
    <w:rsid w:val="00C03597"/>
    <w:rsid w:val="00C94D36"/>
    <w:rsid w:val="00CA7269"/>
    <w:rsid w:val="00CC48FF"/>
    <w:rsid w:val="00D079AA"/>
    <w:rsid w:val="00D25B21"/>
    <w:rsid w:val="00D422DF"/>
    <w:rsid w:val="00D55EF3"/>
    <w:rsid w:val="00D73F00"/>
    <w:rsid w:val="00DB1041"/>
    <w:rsid w:val="00DE4099"/>
    <w:rsid w:val="00E23401"/>
    <w:rsid w:val="00E43F56"/>
    <w:rsid w:val="00E91FBA"/>
    <w:rsid w:val="00F35AA7"/>
    <w:rsid w:val="00FB3F04"/>
    <w:rsid w:val="00FC5EA6"/>
    <w:rsid w:val="00FD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556"/>
    <w:pPr>
      <w:spacing w:after="0" w:line="280" w:lineRule="atLeast"/>
    </w:pPr>
    <w:rPr>
      <w:rFonts w:ascii="Arial" w:eastAsia="Times New Roman" w:hAnsi="Arial" w:cs="Times New Roman"/>
      <w:sz w:val="18"/>
      <w:szCs w:val="24"/>
    </w:rPr>
  </w:style>
  <w:style w:type="paragraph" w:styleId="Nagwek1">
    <w:name w:val="heading 1"/>
    <w:aliases w:val="ALK_K1,PDS TITLE,Hoofdstuk,NEA1,ADVICE 1,MOVE-it 1,MOVE-it 11,MOVE-it 12,MOVE-it 13,MOVE-it 14,MOVE-it 15,H1,Headline 1,h1,Titre1,Section Heading,H11,h11,H12,h12,H13,h13,H14,h14,H15,h15,H16,h16,H111,h111,H121,h121,H131,h131,H141,h141,H151"/>
    <w:basedOn w:val="Normalny"/>
    <w:next w:val="Normalny"/>
    <w:link w:val="Nagwek1Znak"/>
    <w:qFormat/>
    <w:rsid w:val="009F3556"/>
    <w:pPr>
      <w:keepNext/>
      <w:keepLines/>
      <w:pageBreakBefore/>
      <w:numPr>
        <w:numId w:val="1"/>
      </w:numPr>
      <w:tabs>
        <w:tab w:val="left" w:pos="0"/>
      </w:tabs>
      <w:spacing w:after="840"/>
      <w:ind w:left="0"/>
      <w:outlineLvl w:val="0"/>
    </w:pPr>
    <w:rPr>
      <w:rFonts w:cs="Arial"/>
      <w:b/>
      <w:bCs/>
      <w:color w:val="006DB6"/>
      <w:sz w:val="36"/>
      <w:szCs w:val="32"/>
    </w:rPr>
  </w:style>
  <w:style w:type="paragraph" w:styleId="Nagwek2">
    <w:name w:val="heading 2"/>
    <w:aliases w:val="h2,Level 2 Topic Heading,H2,ALK_K2,2 headline,h,headline,Paragraaf,NEA2,A Head,Main header,Annex2,Oscar Faber 2,ADVICE 2,Headline 2,2,headi,heading2,h21,h22,21,l2,kopregel 2,Chapter Number/Appendix Letter,chn,head 2,header2,head 21,header21"/>
    <w:basedOn w:val="Normalny"/>
    <w:next w:val="Normalny"/>
    <w:link w:val="Nagwek2Znak"/>
    <w:qFormat/>
    <w:rsid w:val="009F3556"/>
    <w:pPr>
      <w:keepNext/>
      <w:keepLines/>
      <w:numPr>
        <w:ilvl w:val="1"/>
        <w:numId w:val="1"/>
      </w:numPr>
      <w:spacing w:after="280"/>
      <w:ind w:left="0" w:hanging="567"/>
      <w:outlineLvl w:val="1"/>
    </w:pPr>
    <w:rPr>
      <w:rFonts w:cs="Arial"/>
      <w:bCs/>
      <w:iCs/>
      <w:color w:val="006DB6"/>
      <w:sz w:val="22"/>
      <w:szCs w:val="28"/>
    </w:rPr>
  </w:style>
  <w:style w:type="paragraph" w:styleId="Nagwek3">
    <w:name w:val="heading 3"/>
    <w:aliases w:val="H3,Subparagraaf,3 bullet,b,Bullet,SECOND,B1,h3,b1,Second,bullet pt,bill,palatino,blank1,2-HEADER,second,sub1,S1,List 1,heading 3,3,Heading 3 Char1 Char,Heading 3 Char Char Char,Subhead B Char Char Char Char,Heading 3a,ALK_K3"/>
    <w:basedOn w:val="Normalny"/>
    <w:next w:val="Normalny"/>
    <w:link w:val="Nagwek3Znak"/>
    <w:qFormat/>
    <w:rsid w:val="009F3556"/>
    <w:pPr>
      <w:keepNext/>
      <w:keepLines/>
      <w:numPr>
        <w:ilvl w:val="2"/>
        <w:numId w:val="1"/>
      </w:numPr>
      <w:tabs>
        <w:tab w:val="left" w:pos="0"/>
      </w:tabs>
      <w:ind w:left="0"/>
      <w:outlineLvl w:val="2"/>
    </w:pPr>
    <w:rPr>
      <w:rFonts w:cs="Arial"/>
      <w:bCs/>
      <w:i/>
      <w:color w:val="006DB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ALK_K1 Znak,PDS TITLE Znak,Hoofdstuk Znak,NEA1 Znak,ADVICE 1 Znak,MOVE-it 1 Znak,MOVE-it 11 Znak,MOVE-it 12 Znak,MOVE-it 13 Znak,MOVE-it 14 Znak,MOVE-it 15 Znak,H1 Znak,Headline 1 Znak,h1 Znak,Titre1 Znak,Section Heading Znak,H11 Znak"/>
    <w:basedOn w:val="Domylnaczcionkaakapitu"/>
    <w:link w:val="Nagwek1"/>
    <w:rsid w:val="009F3556"/>
    <w:rPr>
      <w:rFonts w:ascii="Arial" w:eastAsia="Times New Roman" w:hAnsi="Arial" w:cs="Arial"/>
      <w:b/>
      <w:bCs/>
      <w:color w:val="006DB6"/>
      <w:sz w:val="36"/>
      <w:szCs w:val="32"/>
      <w:lang w:val="pl-PL" w:eastAsia="pl-PL"/>
    </w:rPr>
  </w:style>
  <w:style w:type="character" w:customStyle="1" w:styleId="Nagwek2Znak">
    <w:name w:val="Nagłówek 2 Znak"/>
    <w:aliases w:val="h2 Znak,Level 2 Topic Heading Znak,H2 Znak,ALK_K2 Znak,2 headline Znak,h Znak,headline Znak,Paragraaf Znak,NEA2 Znak,A Head Znak,Main header Znak,Annex2 Znak,Oscar Faber 2 Znak,ADVICE 2 Znak,Headline 2 Znak,2 Znak,headi Znak,h21 Znak"/>
    <w:basedOn w:val="Domylnaczcionkaakapitu"/>
    <w:link w:val="Nagwek2"/>
    <w:rsid w:val="009F3556"/>
    <w:rPr>
      <w:rFonts w:ascii="Arial" w:eastAsia="Times New Roman" w:hAnsi="Arial" w:cs="Arial"/>
      <w:bCs/>
      <w:iCs/>
      <w:color w:val="006DB6"/>
      <w:szCs w:val="28"/>
      <w:lang w:val="pl-PL" w:eastAsia="pl-PL"/>
    </w:rPr>
  </w:style>
  <w:style w:type="character" w:customStyle="1" w:styleId="Nagwek3Znak">
    <w:name w:val="Nagłówek 3 Znak"/>
    <w:aliases w:val="H3 Znak,Subparagraaf Znak,3 bullet Znak,b Znak,Bullet Znak,SECOND Znak,B1 Znak,h3 Znak,b1 Znak,Second Znak,bullet pt Znak,bill Znak,palatino Znak,blank1 Znak,2-HEADER Znak,second Znak,sub1 Znak,S1 Znak,List 1 Znak,heading 3 Znak,3 Znak"/>
    <w:basedOn w:val="Domylnaczcionkaakapitu"/>
    <w:link w:val="Nagwek3"/>
    <w:rsid w:val="009F3556"/>
    <w:rPr>
      <w:rFonts w:ascii="Arial" w:eastAsia="Times New Roman" w:hAnsi="Arial" w:cs="Arial"/>
      <w:bCs/>
      <w:i/>
      <w:color w:val="006DB6"/>
      <w:sz w:val="18"/>
      <w:szCs w:val="26"/>
      <w:lang w:val="pl-PL" w:eastAsia="pl-PL"/>
    </w:rPr>
  </w:style>
  <w:style w:type="character" w:styleId="Odwoaniedokomentarza">
    <w:name w:val="annotation reference"/>
    <w:rsid w:val="009F355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F35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3556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F35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3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556"/>
    <w:rPr>
      <w:rFonts w:ascii="Tahoma" w:eastAsia="Times New Roman" w:hAnsi="Tahoma" w:cs="Tahoma"/>
      <w:sz w:val="16"/>
      <w:szCs w:val="16"/>
      <w:lang w:val="pl-PL" w:eastAsia="pl-PL"/>
    </w:rPr>
  </w:style>
  <w:style w:type="paragraph" w:customStyle="1" w:styleId="list-number-color">
    <w:name w:val="list-number-color"/>
    <w:basedOn w:val="Normalny"/>
    <w:link w:val="list-number-colorChar"/>
    <w:rsid w:val="00B0777E"/>
    <w:pPr>
      <w:numPr>
        <w:numId w:val="2"/>
      </w:numPr>
    </w:pPr>
  </w:style>
  <w:style w:type="character" w:customStyle="1" w:styleId="list-number-colorChar">
    <w:name w:val="list-number-color Char"/>
    <w:basedOn w:val="Domylnaczcionkaakapitu"/>
    <w:link w:val="list-number-color"/>
    <w:rsid w:val="00B0777E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2C147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17F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17F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57BA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Poprawka">
    <w:name w:val="Revision"/>
    <w:hidden/>
    <w:uiPriority w:val="99"/>
    <w:semiHidden/>
    <w:rsid w:val="00CA7269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3A035A"/>
    <w:pPr>
      <w:spacing w:after="0" w:line="240" w:lineRule="auto"/>
    </w:pPr>
    <w:rPr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3F5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3F56"/>
    <w:rPr>
      <w:rFonts w:ascii="Arial" w:eastAsia="Times New Roman" w:hAnsi="Arial" w:cs="Times New Roman"/>
      <w:sz w:val="20"/>
      <w:szCs w:val="20"/>
    </w:rPr>
  </w:style>
  <w:style w:type="character" w:styleId="Odwoanieprzypisudolnego">
    <w:name w:val="footnote reference"/>
    <w:aliases w:val="Odwołanie przypisu,Footnote symbol,Footnote Reference Number,Footnote Reference Superscript,SUPERS,Times 10 Point,Exposant 3 Point, Exposant 3 Point,Footnote,Ref,de nota al pie,Voetnootverwijzing,footnote ref,FR,number,BVI fnr"/>
    <w:link w:val="FootnotesymbolCharCharChar"/>
    <w:qFormat/>
    <w:rsid w:val="00E43F56"/>
    <w:rPr>
      <w:vertAlign w:val="superscript"/>
    </w:rPr>
  </w:style>
  <w:style w:type="paragraph" w:customStyle="1" w:styleId="FootnotesymbolCharCharChar">
    <w:name w:val="Footnote symbol Char Char Char"/>
    <w:aliases w:val="Voetnootverwijzing Char Char Char,Times 10 Point Char Char Char,Exposant 3 Point Char Char Char, Exposant 3 Point Char Char Char,Footnote Reference Superscript Char Char Char,Footnote symbol Char,FR Char"/>
    <w:basedOn w:val="Normalny"/>
    <w:link w:val="Odwoanieprzypisudolnego"/>
    <w:rsid w:val="00E43F56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</w:rPr>
  </w:style>
  <w:style w:type="numbering" w:customStyle="1" w:styleId="Singlepunch">
    <w:name w:val="Single punch"/>
    <w:rsid w:val="00E43F56"/>
    <w:pPr>
      <w:numPr>
        <w:numId w:val="12"/>
      </w:numPr>
    </w:pPr>
  </w:style>
  <w:style w:type="numbering" w:customStyle="1" w:styleId="Multipunch">
    <w:name w:val="Multi punch"/>
    <w:rsid w:val="00E43F56"/>
    <w:pPr>
      <w:numPr>
        <w:numId w:val="14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footnote reference" w:uiPriority="0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556"/>
    <w:pPr>
      <w:spacing w:after="0" w:line="280" w:lineRule="atLeast"/>
    </w:pPr>
    <w:rPr>
      <w:rFonts w:ascii="Arial" w:eastAsia="Times New Roman" w:hAnsi="Arial" w:cs="Times New Roman"/>
      <w:sz w:val="18"/>
      <w:szCs w:val="24"/>
    </w:rPr>
  </w:style>
  <w:style w:type="paragraph" w:styleId="Nagwek1">
    <w:name w:val="heading 1"/>
    <w:aliases w:val="ALK_K1,PDS TITLE,Hoofdstuk,NEA1,ADVICE 1,MOVE-it 1,MOVE-it 11,MOVE-it 12,MOVE-it 13,MOVE-it 14,MOVE-it 15,H1,Headline 1,h1,Titre1,Section Heading,H11,h11,H12,h12,H13,h13,H14,h14,H15,h15,H16,h16,H111,h111,H121,h121,H131,h131,H141,h141,H151"/>
    <w:basedOn w:val="Normalny"/>
    <w:next w:val="Normalny"/>
    <w:link w:val="Nagwek1Znak"/>
    <w:qFormat/>
    <w:rsid w:val="009F3556"/>
    <w:pPr>
      <w:keepNext/>
      <w:keepLines/>
      <w:pageBreakBefore/>
      <w:numPr>
        <w:numId w:val="1"/>
      </w:numPr>
      <w:tabs>
        <w:tab w:val="left" w:pos="0"/>
      </w:tabs>
      <w:spacing w:after="840"/>
      <w:ind w:left="0"/>
      <w:outlineLvl w:val="0"/>
    </w:pPr>
    <w:rPr>
      <w:rFonts w:cs="Arial"/>
      <w:b/>
      <w:bCs/>
      <w:color w:val="006DB6"/>
      <w:sz w:val="36"/>
      <w:szCs w:val="32"/>
    </w:rPr>
  </w:style>
  <w:style w:type="paragraph" w:styleId="Nagwek2">
    <w:name w:val="heading 2"/>
    <w:aliases w:val="h2,Level 2 Topic Heading,H2,ALK_K2,2 headline,h,headline,Paragraaf,NEA2,A Head,Main header,Annex2,Oscar Faber 2,ADVICE 2,Headline 2,2,headi,heading2,h21,h22,21,l2,kopregel 2,Chapter Number/Appendix Letter,chn,head 2,header2,head 21,header21"/>
    <w:basedOn w:val="Normalny"/>
    <w:next w:val="Normalny"/>
    <w:link w:val="Nagwek2Znak"/>
    <w:qFormat/>
    <w:rsid w:val="009F3556"/>
    <w:pPr>
      <w:keepNext/>
      <w:keepLines/>
      <w:numPr>
        <w:ilvl w:val="1"/>
        <w:numId w:val="1"/>
      </w:numPr>
      <w:spacing w:after="280"/>
      <w:ind w:left="0" w:hanging="567"/>
      <w:outlineLvl w:val="1"/>
    </w:pPr>
    <w:rPr>
      <w:rFonts w:cs="Arial"/>
      <w:bCs/>
      <w:iCs/>
      <w:color w:val="006DB6"/>
      <w:sz w:val="22"/>
      <w:szCs w:val="28"/>
    </w:rPr>
  </w:style>
  <w:style w:type="paragraph" w:styleId="Nagwek3">
    <w:name w:val="heading 3"/>
    <w:aliases w:val="H3,Subparagraaf,3 bullet,b,Bullet,SECOND,B1,h3,b1,Second,bullet pt,bill,palatino,blank1,2-HEADER,second,sub1,S1,List 1,heading 3,3,Heading 3 Char1 Char,Heading 3 Char Char Char,Subhead B Char Char Char Char,Heading 3a,ALK_K3"/>
    <w:basedOn w:val="Normalny"/>
    <w:next w:val="Normalny"/>
    <w:link w:val="Nagwek3Znak"/>
    <w:qFormat/>
    <w:rsid w:val="009F3556"/>
    <w:pPr>
      <w:keepNext/>
      <w:keepLines/>
      <w:numPr>
        <w:ilvl w:val="2"/>
        <w:numId w:val="1"/>
      </w:numPr>
      <w:tabs>
        <w:tab w:val="left" w:pos="0"/>
      </w:tabs>
      <w:ind w:left="0"/>
      <w:outlineLvl w:val="2"/>
    </w:pPr>
    <w:rPr>
      <w:rFonts w:cs="Arial"/>
      <w:bCs/>
      <w:i/>
      <w:color w:val="006DB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ALK_K1 Znak,PDS TITLE Znak,Hoofdstuk Znak,NEA1 Znak,ADVICE 1 Znak,MOVE-it 1 Znak,MOVE-it 11 Znak,MOVE-it 12 Znak,MOVE-it 13 Znak,MOVE-it 14 Znak,MOVE-it 15 Znak,H1 Znak,Headline 1 Znak,h1 Znak,Titre1 Znak,Section Heading Znak,H11 Znak"/>
    <w:basedOn w:val="Domylnaczcionkaakapitu"/>
    <w:link w:val="Nagwek1"/>
    <w:rsid w:val="009F3556"/>
    <w:rPr>
      <w:rFonts w:ascii="Arial" w:eastAsia="Times New Roman" w:hAnsi="Arial" w:cs="Arial"/>
      <w:b/>
      <w:bCs/>
      <w:color w:val="006DB6"/>
      <w:sz w:val="36"/>
      <w:szCs w:val="32"/>
      <w:lang w:val="pl-PL" w:eastAsia="pl-PL"/>
    </w:rPr>
  </w:style>
  <w:style w:type="character" w:customStyle="1" w:styleId="Nagwek2Znak">
    <w:name w:val="Nagłówek 2 Znak"/>
    <w:aliases w:val="h2 Znak,Level 2 Topic Heading Znak,H2 Znak,ALK_K2 Znak,2 headline Znak,h Znak,headline Znak,Paragraaf Znak,NEA2 Znak,A Head Znak,Main header Znak,Annex2 Znak,Oscar Faber 2 Znak,ADVICE 2 Znak,Headline 2 Znak,2 Znak,headi Znak,h21 Znak"/>
    <w:basedOn w:val="Domylnaczcionkaakapitu"/>
    <w:link w:val="Nagwek2"/>
    <w:rsid w:val="009F3556"/>
    <w:rPr>
      <w:rFonts w:ascii="Arial" w:eastAsia="Times New Roman" w:hAnsi="Arial" w:cs="Arial"/>
      <w:bCs/>
      <w:iCs/>
      <w:color w:val="006DB6"/>
      <w:szCs w:val="28"/>
      <w:lang w:val="pl-PL" w:eastAsia="pl-PL"/>
    </w:rPr>
  </w:style>
  <w:style w:type="character" w:customStyle="1" w:styleId="Nagwek3Znak">
    <w:name w:val="Nagłówek 3 Znak"/>
    <w:aliases w:val="H3 Znak,Subparagraaf Znak,3 bullet Znak,b Znak,Bullet Znak,SECOND Znak,B1 Znak,h3 Znak,b1 Znak,Second Znak,bullet pt Znak,bill Znak,palatino Znak,blank1 Znak,2-HEADER Znak,second Znak,sub1 Znak,S1 Znak,List 1 Znak,heading 3 Znak,3 Znak"/>
    <w:basedOn w:val="Domylnaczcionkaakapitu"/>
    <w:link w:val="Nagwek3"/>
    <w:rsid w:val="009F3556"/>
    <w:rPr>
      <w:rFonts w:ascii="Arial" w:eastAsia="Times New Roman" w:hAnsi="Arial" w:cs="Arial"/>
      <w:bCs/>
      <w:i/>
      <w:color w:val="006DB6"/>
      <w:sz w:val="18"/>
      <w:szCs w:val="26"/>
      <w:lang w:val="pl-PL" w:eastAsia="pl-PL"/>
    </w:rPr>
  </w:style>
  <w:style w:type="character" w:styleId="Odwoaniedokomentarza">
    <w:name w:val="annotation reference"/>
    <w:rsid w:val="009F355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F355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F3556"/>
    <w:rPr>
      <w:rFonts w:ascii="Arial" w:eastAsia="Times New Roman" w:hAnsi="Arial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9F3556"/>
    <w:pPr>
      <w:spacing w:after="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35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556"/>
    <w:rPr>
      <w:rFonts w:ascii="Tahoma" w:eastAsia="Times New Roman" w:hAnsi="Tahoma" w:cs="Tahoma"/>
      <w:sz w:val="16"/>
      <w:szCs w:val="16"/>
      <w:lang w:val="pl-PL" w:eastAsia="pl-PL"/>
    </w:rPr>
  </w:style>
  <w:style w:type="paragraph" w:customStyle="1" w:styleId="list-number-color">
    <w:name w:val="list-number-color"/>
    <w:basedOn w:val="Normalny"/>
    <w:link w:val="list-number-colorChar"/>
    <w:rsid w:val="00B0777E"/>
    <w:pPr>
      <w:numPr>
        <w:numId w:val="2"/>
      </w:numPr>
    </w:pPr>
  </w:style>
  <w:style w:type="character" w:customStyle="1" w:styleId="list-number-colorChar">
    <w:name w:val="list-number-color Char"/>
    <w:basedOn w:val="Domylnaczcionkaakapitu"/>
    <w:link w:val="list-number-color"/>
    <w:rsid w:val="00B0777E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Akapitzlist">
    <w:name w:val="List Paragraph"/>
    <w:basedOn w:val="Normalny"/>
    <w:uiPriority w:val="34"/>
    <w:qFormat/>
    <w:rsid w:val="002C147D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717F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717F"/>
    <w:rPr>
      <w:rFonts w:ascii="Arial" w:eastAsia="Times New Roman" w:hAnsi="Arial" w:cs="Times New Roman"/>
      <w:b/>
      <w:bCs/>
      <w:sz w:val="20"/>
      <w:szCs w:val="20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B57BA2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9B6C8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6C8F"/>
    <w:rPr>
      <w:rFonts w:ascii="Arial" w:eastAsia="Times New Roman" w:hAnsi="Arial" w:cs="Times New Roman"/>
      <w:sz w:val="18"/>
      <w:szCs w:val="24"/>
      <w:lang w:val="pl-PL" w:eastAsia="pl-PL"/>
    </w:rPr>
  </w:style>
  <w:style w:type="paragraph" w:styleId="Poprawka">
    <w:name w:val="Revision"/>
    <w:hidden/>
    <w:uiPriority w:val="99"/>
    <w:semiHidden/>
    <w:rsid w:val="00CA7269"/>
    <w:pPr>
      <w:spacing w:after="0" w:line="240" w:lineRule="auto"/>
    </w:pPr>
    <w:rPr>
      <w:rFonts w:ascii="Arial" w:eastAsia="Times New Roman" w:hAnsi="Arial" w:cs="Times New Roman"/>
      <w:sz w:val="18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3A035A"/>
    <w:pPr>
      <w:spacing w:after="0" w:line="240" w:lineRule="auto"/>
    </w:pPr>
    <w:rPr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43F56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43F56"/>
    <w:rPr>
      <w:rFonts w:ascii="Arial" w:eastAsia="Times New Roman" w:hAnsi="Arial" w:cs="Times New Roman"/>
      <w:sz w:val="20"/>
      <w:szCs w:val="20"/>
    </w:rPr>
  </w:style>
  <w:style w:type="character" w:styleId="Odwoanieprzypisudolnego">
    <w:name w:val="footnote reference"/>
    <w:aliases w:val="Odwołanie przypisu,Footnote symbol,Footnote Reference Number,Footnote Reference Superscript,SUPERS,Times 10 Point,Exposant 3 Point, Exposant 3 Point,Footnote,Ref,de nota al pie,Voetnootverwijzing,footnote ref,FR,number,BVI fnr"/>
    <w:link w:val="FootnotesymbolCharCharChar"/>
    <w:qFormat/>
    <w:rsid w:val="00E43F56"/>
    <w:rPr>
      <w:vertAlign w:val="superscript"/>
    </w:rPr>
  </w:style>
  <w:style w:type="paragraph" w:customStyle="1" w:styleId="FootnotesymbolCharCharChar">
    <w:name w:val="Footnote symbol Char Char Char"/>
    <w:aliases w:val="Voetnootverwijzing Char Char Char,Times 10 Point Char Char Char,Exposant 3 Point Char Char Char, Exposant 3 Point Char Char Char,Footnote Reference Superscript Char Char Char,Footnote symbol Char,FR Char"/>
    <w:basedOn w:val="Normalny"/>
    <w:link w:val="Odwoanieprzypisudolnego"/>
    <w:rsid w:val="00E43F56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</w:rPr>
  </w:style>
  <w:style w:type="numbering" w:customStyle="1" w:styleId="Singlepunch">
    <w:name w:val="Single punch"/>
    <w:rsid w:val="00E43F56"/>
    <w:pPr>
      <w:numPr>
        <w:numId w:val="12"/>
      </w:numPr>
    </w:pPr>
  </w:style>
  <w:style w:type="numbering" w:customStyle="1" w:styleId="Multipunch">
    <w:name w:val="Multi punch"/>
    <w:rsid w:val="00E43F56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5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5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2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75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97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30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22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91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0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6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28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55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0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6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66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33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2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found.europa.eu/observatories/eurwork/industrial-relations-dictionary/automati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016BC-0F8F-4D0E-8955-F0720EFB4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952</Words>
  <Characters>5635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6574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BRIGGS Jonathan (SANTE)</dc:creator>
  <cp:lastModifiedBy>Justyna</cp:lastModifiedBy>
  <cp:revision>2</cp:revision>
  <cp:lastPrinted>2019-12-09T11:04:00Z</cp:lastPrinted>
  <dcterms:created xsi:type="dcterms:W3CDTF">2020-05-26T13:55:00Z</dcterms:created>
  <dcterms:modified xsi:type="dcterms:W3CDTF">2020-05-26T13:55:00Z</dcterms:modified>
</cp:coreProperties>
</file>